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970eaed7d6589408086f077ea3a822acbd37d"/>
    <w:p>
      <w:pPr>
        <w:pStyle w:val="Heading3"/>
      </w:pPr>
      <w:r>
        <w:t xml:space="preserve">Проект «Бессмертный полк» не завершается 9-го мая 2015 года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drawing>
          <wp:inline>
            <wp:extent cx="5327904" cy="755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LEAFLET_A5_148x210_PRN++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Организаторы проекта «Бессмертный полк - Москва» уточнили, что его содержание не исчерпывается подготовкой шествия 9 мая с портретами тех, кто внес свою лепту в завоевание Великой Победы.</w:t>
      </w:r>
    </w:p>
    <w:p>
      <w:pPr>
        <w:pStyle w:val="BodyText"/>
      </w:pPr>
      <w:r>
        <w:t xml:space="preserve">Не менее важной целью участников проекта является также создание архива материалов (в том числе устных свидетельств, фотографий), который будет опубликован в интернете и доступен для всех – в том числе и людей, которых разделяют сегодня государственные границы, но объединяет общая память и переживания. Этим архивом в дальнейшем смогут пользоваться не только историки, журналисты, или сотрудники Минобороны, отвечающие за вручение наград, но и ветераны, разыскивающие однополчан, или родственники героев войны.</w:t>
      </w:r>
    </w:p>
    <w:p>
      <w:pPr>
        <w:pStyle w:val="BodyText"/>
      </w:pPr>
      <w:r>
        <w:t xml:space="preserve">Те, кто хочет стать участником проекта, пополнить собрание материалов проекта «Бессмертный полк», могут прийти в центры госуслуг «Мои документы» (ранее – МФЦ) в специально организованные там приемные и поделиться информацией о героях. Устные рассказы будут записаны, фотографии отсканированы (и возвращены владельцам). Желающие могут получить увеличенные копии фото и присоединиться в мае к участникам праздничного шествия.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http://uzao.mos.ru/presscenter/news/detail/1612092.html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1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1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2025-07-13T08:21:51Z</dcterms:created>
  <dcterms:modified xsi:type="dcterms:W3CDTF">2025-07-13T08:21:51Z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