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6f3d517e401368a0b0ec6e0f8ee7f051e5e2c"/>
    <w:p>
      <w:pPr>
        <w:pStyle w:val="Heading3"/>
      </w:pPr>
      <w:r>
        <w:t xml:space="preserve">13 проектов комплексного развития стартовали в ЮЗАО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09.06.2025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Юго-Западном административном округе Москвы началась реализация 13 проектов комплексного развития территорий (КРТ). Назначенные городом операторы займутся преобразованием более 42 гектаров земель, которые в настоящее время используются неэффективно. Об этом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заместитель мэра Москвы по вопросам градостроительной политики и строительства Владимир Ефимов.</w:t>
      </w:r>
    </w:p>
    <w:p>
      <w:pPr>
        <w:pStyle w:val="BodyText"/>
      </w:pPr>
      <w:r>
        <w:t xml:space="preserve">В результате редевелопмента эти территории станут современными и комфортными пространствами. Оператором 10 из 13 проектов выступит Московский фонд реновации. Планируется построить свыше 830 тыс. кв. метров современного жилья для программы реновации, а также объекты социальной, деловой и коммунальной инфраструктуры. Это создаст около 3,6 тыс. новых рабочих мест в разных районах округа.</w:t>
      </w:r>
    </w:p>
    <w:p>
      <w:pPr>
        <w:pStyle w:val="BodyText"/>
      </w:pPr>
      <w:r>
        <w:t xml:space="preserve">Проекты охватывают семь районов ЮЗАО: Гагаринский, Академический, Обручевский, Черемушки, Котловка, Коньково и Зюзино. Многие площадки расположены рядом со станциями скоростного транспорта и крупными магистралями, что повышает их транспортную доступность и привлекательность для развития.</w:t>
      </w:r>
    </w:p>
    <w:p>
      <w:pPr>
        <w:pStyle w:val="BodyText"/>
      </w:pPr>
      <w:r>
        <w:t xml:space="preserve">По словам министра правительства Москвы, руководителя департамента градостроительной политики Владислава Овчинского, общая площадь жилья в новых домах по программе реновации составит порядка 500 тыс. кв. метров, что позволит переселить около 18 тыс. москвичей. Часть проектов также включает строительство инфраструктурных объектов, в том числе спортивно-оздоровительных комплексов площадью более 15,5 тыс. кв. метров.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http://uzao.mos.ru/presscenter/news/detail/13020202.html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20202.html" TargetMode="External" /><Relationship Type="http://schemas.openxmlformats.org/officeDocument/2006/relationships/hyperlink" Id="rId20" Target="https://www.mos.ru/news/item/154964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20202.html" TargetMode="External" /><Relationship Type="http://schemas.openxmlformats.org/officeDocument/2006/relationships/hyperlink" Id="rId20" Target="https://www.mos.ru/news/item/154964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2025-08-02T18:57:54Z</dcterms:created>
  <dcterms:modified xsi:type="dcterms:W3CDTF">2025-08-02T18:57:54Z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