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17d5e0aba48fb75570c80e258464518ce83ebd4"/>
    <w:p>
      <w:pPr>
        <w:pStyle w:val="Heading3"/>
      </w:pPr>
      <w:r>
        <w:t xml:space="preserve">Москвичи с улицы Гарибальди переезжают в современные квартиры по программе реновации</w:t>
      </w:r>
    </w:p>
    <w:p>
      <w:pPr>
        <w:pStyle w:val="FirstParagraph"/>
      </w:pPr>
      <w:r>
        <w:t xml:space="preserve">05.06.2025</w:t>
      </w:r>
    </w:p>
    <w:p>
      <w:pPr>
        <w:pStyle w:val="BodyText"/>
      </w:pPr>
      <w:r>
        <w:t xml:space="preserve">05.06.2025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рамках программы реновации жители двух пятиэтажных домов на улице Гарибальди получили новые комфортабельные квартиры в современном жилом комплексе на Профсоюзной улице. Как</w:t>
      </w:r>
      <w:r>
        <w:t xml:space="preserve"> </w:t>
      </w:r>
      <w:hyperlink r:id="rId20">
        <w:r>
          <w:rPr>
            <w:rStyle w:val="Hyperlink"/>
          </w:rPr>
          <w:t xml:space="preserve">сообщил</w:t>
        </w:r>
      </w:hyperlink>
      <w:r>
        <w:t xml:space="preserve"> </w:t>
      </w:r>
      <w:r>
        <w:t xml:space="preserve">заместитель мэра Москвы по вопросам градостроительной политики и строительства Владимир Ефимов, переселение проходит поэтапно.</w:t>
      </w:r>
    </w:p>
    <w:p>
      <w:pPr>
        <w:pStyle w:val="BodyText"/>
      </w:pPr>
      <w:r>
        <w:t xml:space="preserve">В мае около 200 жителей дома 27 (корпус 1) и более 170 жителей дома 25 (корпус 3) на улице Гарибальди начали осматривать новые квартиры в доме 33 на Профсоюзной улице. Всего в районе Черемушки для участников программы реновации уже подготовлено пять жилых комплексов, где новое жилье получили около 1,3 тысячи москвичей.</w:t>
      </w:r>
    </w:p>
    <w:p>
      <w:pPr>
        <w:pStyle w:val="BodyText"/>
      </w:pPr>
      <w:r>
        <w:t xml:space="preserve">Новостройка соответствует всем современным стандартам: оборудована элементами безбарьерной среды, имеет благоустроенную территорию с детскими и спортивными площадками, зонами отдыха и системой видеонаблюдения. Важным преимуществом стало удобное расположение — всего в двух минутах ходьбы от прежнего места жительства, что позволяет сохранить привычную инфраструктуру.</w:t>
      </w:r>
    </w:p>
    <w:p>
      <w:pPr>
        <w:pStyle w:val="BodyText"/>
      </w:pPr>
      <w:r>
        <w:t xml:space="preserve">На первом этаже нового дома работает Центр информирования, где жители могут получить необходимую помощь. Программа реновации в районе предусматривает переселение 24,5 тысячи человек из 119 старых домов.</w:t>
      </w:r>
    </w:p>
    <w:p>
      <w:pPr>
        <w:pStyle w:val="BodyText"/>
      </w:pPr>
      <w:r>
        <w:t xml:space="preserve">Фото: stroi.mos.ru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http://uzao.mos.ru/presscenter/news/detail/13014504.html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3014504.html" TargetMode="External" /><Relationship Type="http://schemas.openxmlformats.org/officeDocument/2006/relationships/hyperlink" Id="rId20" Target="https://stroi.mos.ru/press_releases/vladimir-iefimov-moskvichi-pristupili-k-osmotru-kvartir-po-proghrammie-rienovatsii-v-zhilom-komplieksie-na-profsoiuznoi-ulitsi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3014504.html" TargetMode="External" /><Relationship Type="http://schemas.openxmlformats.org/officeDocument/2006/relationships/hyperlink" Id="rId20" Target="https://stroi.mos.ru/press_releases/vladimir-iefimov-moskvichi-pristupili-k-osmotru-kvartir-po-proghrammie-rienovatsii-v-zhilom-komplieksie-na-profsoiuznoi-ulitsi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2025-07-15T14:34:52Z</dcterms:created>
  <dcterms:modified xsi:type="dcterms:W3CDTF">2025-07-15T14:34:52Z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