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661108e9af8cdc9741bafc3f4d497704a4cbd"/>
    <w:p>
      <w:pPr>
        <w:pStyle w:val="Heading3"/>
      </w:pPr>
      <w:r>
        <w:t xml:space="preserve">В Черемушках ввели в эксплуатацию новый дом по программе реновации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В районе Черемушки сдан в эксплуатацию многоквартирный жилой дом, построенный в рамках программы реновации. Разрешение на ввод объекта выдал Мосгосстройнадзор,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председатель комитета Антон Слободчиков. Дом расположен по адресу: ул. Гарибальди, д. 17а.</w:t>
      </w:r>
    </w:p>
    <w:p>
      <w:pPr>
        <w:pStyle w:val="BodyText"/>
      </w:pPr>
      <w:r>
        <w:t xml:space="preserve">Двухсекционный дом общей жилой площадью почти 21 тыс. кв. метров оснащен современной инфраструктурой. На первом этаже расположены колясочные, комнаты консьержей и нежилые помещения, где откроются магазины и сервисные предприятия. Все квартиры получили улучшенную отделку в соответствии со стандартами реновации.</w:t>
      </w:r>
    </w:p>
    <w:p>
      <w:pPr>
        <w:pStyle w:val="BodyText"/>
      </w:pPr>
      <w:r>
        <w:t xml:space="preserve">Фасад здания облицован керамогранитными плитами с предусмотренными коробами для кондиционеров, а лоджии остеклены.</w:t>
      </w:r>
    </w:p>
    <w:p>
      <w:pPr>
        <w:pStyle w:val="BodyText"/>
      </w:pPr>
      <w:r>
        <w:t xml:space="preserve">Как отметил главный архитектор Москвы Сергей Кузнецов, дом гармонично вписан в окружающую застройку благодаря теплой цветовой гамме (бежевые, оранжевые и желтые оттенки). При этом здание отличается современным дизайном фасадов, разноэтажностью секций и использованием долговечных материалов.</w:t>
      </w:r>
    </w:p>
    <w:p>
      <w:pPr>
        <w:pStyle w:val="BodyText"/>
      </w:pPr>
      <w:r>
        <w:t xml:space="preserve">Возле дома высажены деревья и кустарники, оборудованы детская и спортивная площадки, а также зоны отдыха со скамейками. Помимо подземного паркинга, предусмотрена открытая стоянка, включая места для маломобильных граждан.</w:t>
      </w:r>
    </w:p>
    <w:p>
      <w:pPr>
        <w:pStyle w:val="BodyText"/>
      </w:pPr>
      <w:r>
        <w:t xml:space="preserve">Строительство велось на участке площадью более 0,7 га. Мосгосстройнадзор провел 12 проверок на всех этапах работ, оценивая качество строительства, отделки и монтажа инженерных систем. По итогам экспертизы объект признан соответствующим проектной документации.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http://uzao.mos.ru/presscenter/news/detail/12986863.html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6863.html" TargetMode="External" /><Relationship Type="http://schemas.openxmlformats.org/officeDocument/2006/relationships/hyperlink" Id="rId20" Target="https://www.mos.ru/news/item/154164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6863.html" TargetMode="External" /><Relationship Type="http://schemas.openxmlformats.org/officeDocument/2006/relationships/hyperlink" Id="rId20" Target="https://www.mos.ru/news/item/154164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2025-07-15T04:43:10Z</dcterms:created>
  <dcterms:modified xsi:type="dcterms:W3CDTF">2025-07-15T04:43:10Z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