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4be9da904ad76f5821260b328e73dd599ebda0"/>
    <w:p>
      <w:pPr>
        <w:pStyle w:val="Heading3"/>
      </w:pPr>
      <w:r>
        <w:t xml:space="preserve">«Активные граждане» оценили благоустройство общественных пространств в ЮЗАО</w:t>
      </w:r>
    </w:p>
    <w:p>
      <w:pPr>
        <w:pStyle w:val="FirstParagraph"/>
      </w:pPr>
      <w:r>
        <w:t xml:space="preserve">15.05.2025</w:t>
      </w:r>
    </w:p>
    <w:p>
      <w:pPr>
        <w:pStyle w:val="BodyText"/>
      </w:pPr>
      <w:r>
        <w:t xml:space="preserve">15.05.2025</w:t>
      </w:r>
      <w:r>
        <w:br/>
      </w:r>
      <w:r>
        <w:br/>
      </w:r>
    </w:p>
    <w:p>
      <w:pPr>
        <w:pStyle w:val="BodyText"/>
      </w:pPr>
      <w:r>
        <w:t xml:space="preserve">На платформе «Активный гражданин» завершился цикл голосований, посвящённых масштабному благоустройству и созданию комфортной городской среды в ЮЗАО и других округах Москвы. Об этом пишет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</w:t>
      </w:r>
    </w:p>
    <w:p>
      <w:pPr>
        <w:pStyle w:val="BodyText"/>
      </w:pPr>
      <w:r>
        <w:t xml:space="preserve">Участники проекта оставили более 2,5 миллиона оценок и комментариев о преобразованиях, реализованных в столице в 2024 году. Так, в голосовании за благоустройство Южного Бутова большинство участников — 58% (130 629 человек) — выбрали вариант «Получилось отлично! Ставлю пятёрку за работу». Ещё 31% (68 770 голосов) оценили изменения на «четвёрку».</w:t>
      </w:r>
    </w:p>
    <w:p>
      <w:pPr>
        <w:pStyle w:val="BodyText"/>
      </w:pPr>
      <w:r>
        <w:t xml:space="preserve">Напомним, в районе завершилось масштабное обновление территории в границах улиц Адмирала Лазарева, Бартеневской и Адмирала Руднева. В рамках проекта отремонтировали пять спортивных площадок, оборудовали две зоны для воркаута и благоустроили две зелёные зоны.</w:t>
      </w:r>
    </w:p>
    <w:p>
      <w:pPr>
        <w:pStyle w:val="BodyText"/>
      </w:pPr>
      <w:r>
        <w:t xml:space="preserve">В опросе по Котловке приняли участие 225 162 человека. Из них 63% (142 847 голосов) поставили высшую оценку, а 26% (59 649 человек) — «четвёрку». Недавно в районе открылся круглогодичный спортивный кластер между Нагорной улицей и улицей Ремизова. Здесь появились футбольное поле, площадки для стритбола и настольного тенниса, уличные тренажёры и зона воркаута. Также обустроили детскую площадку и прогулочный экомаршрут вдоль реки Котловки.</w:t>
      </w:r>
    </w:p>
    <w:p>
      <w:pPr>
        <w:pStyle w:val="BodyText"/>
      </w:pPr>
      <w:r>
        <w:t xml:space="preserve">В районе Коньково 67% участников (почти 151 тыс. голосов) оценили благоустройство на «отлично». Работы проводились в квартале между улицами Профсоюзная, Генерала Антонова, Введенского и Миклухо-Маклая. Здесь обновили 12 детских и 5 спортивных площадок, реконструировали спортивный кластер и создали зону отдыха у Деревлевского пруда.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http://uzao.mos.ru/presscenter/news/detail/12969975.html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969975.html" TargetMode="External" /><Relationship Type="http://schemas.openxmlformats.org/officeDocument/2006/relationships/hyperlink" Id="rId20" Target="https://www.mos.ru/news/item/153807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969975.html" TargetMode="External" /><Relationship Type="http://schemas.openxmlformats.org/officeDocument/2006/relationships/hyperlink" Id="rId20" Target="https://www.mos.ru/news/item/153807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2025-08-06T01:29:31Z</dcterms:created>
  <dcterms:modified xsi:type="dcterms:W3CDTF">2025-08-06T01:29:31Z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