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403c966ca15edb0b769cf5a2d46924910aa53f"/>
    <w:p>
      <w:pPr>
        <w:pStyle w:val="Heading3"/>
      </w:pPr>
      <w:r>
        <w:t xml:space="preserve">В районе Черемушки построили новый жилой комплекс по программе реновации</w:t>
      </w:r>
    </w:p>
    <w:p>
      <w:pPr>
        <w:pStyle w:val="FirstParagraph"/>
      </w:pPr>
      <w:r>
        <w:t xml:space="preserve">12.05.2025</w:t>
      </w:r>
    </w:p>
    <w:p>
      <w:pPr>
        <w:pStyle w:val="BodyText"/>
      </w:pPr>
      <w:r>
        <w:t xml:space="preserve">12.05.2025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улице Гарибальди, дом 17а, завершилось строительство современного жилого комплекса общей площадью более 35 тысяч квадратных метров по реновации. Об этом</w:t>
      </w:r>
      <w:r>
        <w:t xml:space="preserve"> </w:t>
      </w:r>
      <w:hyperlink r:id="rId20">
        <w:r>
          <w:rPr>
            <w:rStyle w:val="Hyperlink"/>
          </w:rPr>
          <w:t xml:space="preserve">сообщил</w:t>
        </w:r>
      </w:hyperlink>
      <w:r>
        <w:t xml:space="preserve"> </w:t>
      </w:r>
      <w:r>
        <w:t xml:space="preserve">Владислав Овчинский, руководитель департамента градостроительной политики Москвы.</w:t>
      </w:r>
    </w:p>
    <w:p>
      <w:pPr>
        <w:pStyle w:val="BodyText"/>
      </w:pPr>
      <w:r>
        <w:t xml:space="preserve">Комплекс включает 354 квартиры с улучшенной планировкой, общей площадью свыше 20 тысяч квадратных метров, три из которых предназначены для маломобильных граждан. Все жилые помещения сдаются с качественной отделкой по стандартам программы реновации, что позволяет новоселам сразу заселяться после получения ключей.</w:t>
      </w:r>
    </w:p>
    <w:p>
      <w:pPr>
        <w:pStyle w:val="BodyText"/>
      </w:pPr>
      <w:r>
        <w:t xml:space="preserve">На первых этажах здания предусмотрены нежилые площади, где могут разместиться аптеки, детские досуговые центры, медицинские учреждения и другие объекты социальной инфраструктуры. Жилой комплекс находится в районе с развитой транспортной сетью и в пешей доступности от станции метро «Новые Черемушки».</w:t>
      </w:r>
    </w:p>
    <w:p>
      <w:pPr>
        <w:pStyle w:val="BodyText"/>
      </w:pPr>
      <w:r>
        <w:t xml:space="preserve">Для удобства жителей в подъездах установлены лифты, а также предусмотрены комнаты консьержей и специальные помещения для хранения колясок и велосипедов. На прилегающей территории обустроены детские и спортивные площадки с безопасным покрытием, зоны для отдыха, проведено озеленение и установлено наружное освещение.</w:t>
      </w:r>
    </w:p>
    <w:p>
      <w:pPr>
        <w:pStyle w:val="BodyText"/>
      </w:pPr>
      <w:r>
        <w:t xml:space="preserve">Как отметил Антон Слободчиков, председатель Мосгосстройнадзора, в процессе строительства было проведено 12 проверок, на которых контролировалось качество работ на всех этапах. По итогам финальной инспекции объект получил положительное заключение о соответствии проектной документации.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http://uzao.mos.ru/presscenter/news/detail/12961527.html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961527.html" TargetMode="External" /><Relationship Type="http://schemas.openxmlformats.org/officeDocument/2006/relationships/hyperlink" Id="rId20" Target="https://www.mos.ru/news/item/15363507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961527.html" TargetMode="External" /><Relationship Type="http://schemas.openxmlformats.org/officeDocument/2006/relationships/hyperlink" Id="rId20" Target="https://www.mos.ru/news/item/15363507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2025-08-06T01:29:25Z</dcterms:created>
  <dcterms:modified xsi:type="dcterms:W3CDTF">2025-08-06T01:29:25Z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