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54baede7aac56ec49edb246bd765174cfef81"/>
    <w:p>
      <w:pPr>
        <w:pStyle w:val="Heading3"/>
      </w:pPr>
      <w:r>
        <w:t xml:space="preserve">На юго-западе столицы продолжается реставрация фасадов с историческими элементами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06.05.2025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10 лет реализации программы капремонта в Москве отреставрировали более 200 зданий с архитектурными фризами. Как сообщает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, работы активно продолжаются и в ЮЗАО, где специалисты бережно восстанавливают фасады знаковых построек разных эпох.</w:t>
      </w:r>
    </w:p>
    <w:p>
      <w:pPr>
        <w:pStyle w:val="BodyText"/>
      </w:pPr>
      <w:r>
        <w:t xml:space="preserve">В 2024 году завершилась реставрация 16-этажного жилого дома на бульваре Дмитрия Донского, который был построен в 1995 году как первый панельный дом с пятикомнатными квартирами. Специалисты Фонда капитального ремонта разработали индивидуальный проект, сохранив уникальные трапециевидные балконы и рельефные простенки. Фасад полностью обновили, придав ему оттенок «светлая слоновая кость», а декоративные элементы фриза выделили серо-бежевым цветом. Параллельно заменили межпанельные утеплители современными материалами, отремонтировали входные группы и заменили окна в местах общего пользования.</w:t>
      </w:r>
    </w:p>
    <w:p>
      <w:pPr>
        <w:pStyle w:val="BodyText"/>
      </w:pPr>
      <w:r>
        <w:t xml:space="preserve">В текущем году проведут реставрацию кирпичной пятиэтажки 1957 года постройки на Новочеремушкинской улице. Это здание в стиле сталинского ампира с характерными фигурными кронштейнами и лепными деталями. Специалисты планируют бережно очистить оригинальную кирпичную кладку, восстановить архитектурные элементы и обработать фасад специальным гидрофобным составом, который защитит здание на 30 лет. Особое внимание уделят реставрации цоколя с применением антигрибковой защиты.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http://uzao.mos.ru/presscenter/news/detail/12953495.html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53495.html" TargetMode="External" /><Relationship Type="http://schemas.openxmlformats.org/officeDocument/2006/relationships/hyperlink" Id="rId20" Target="https://www.mos.ru/news/item/152257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53495.html" TargetMode="External" /><Relationship Type="http://schemas.openxmlformats.org/officeDocument/2006/relationships/hyperlink" Id="rId20" Target="https://www.mos.ru/news/item/152257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2025-07-24T06:39:21Z</dcterms:created>
  <dcterms:modified xsi:type="dcterms:W3CDTF">2025-07-24T06:39:21Z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