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0489d2855a51518315b33683cd72e42ad2d7e8"/>
    <w:p>
      <w:pPr>
        <w:pStyle w:val="Heading3"/>
      </w:pPr>
      <w:r>
        <w:t xml:space="preserve">В Ломоносовском районе открылся обновлённый спорткомплекс «Гимнаст»</w:t>
      </w:r>
    </w:p>
    <w:p>
      <w:pPr>
        <w:pStyle w:val="FirstParagraph"/>
      </w:pPr>
      <w:r>
        <w:t xml:space="preserve">09.04.2025</w:t>
      </w:r>
    </w:p>
    <w:p>
      <w:pPr>
        <w:pStyle w:val="BodyText"/>
      </w:pPr>
      <w:r>
        <w:t xml:space="preserve">09.04.2025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капитального ремонта в Ломоносовском районе возобновил работу спортивный комплекс «Гимнаст» по адресу: улица Кравченко, дом 6а. Реконструкция была проведена в рамках государственной программы «Спорт Москвы»,</w:t>
      </w:r>
      <w:r>
        <w:t xml:space="preserve"> </w:t>
      </w:r>
      <w:hyperlink r:id="rId20">
        <w:r>
          <w:rPr>
            <w:rStyle w:val="Hyperlink"/>
          </w:rPr>
          <w:t xml:space="preserve">сообщает</w:t>
        </w:r>
      </w:hyperlink>
      <w:r>
        <w:t xml:space="preserve"> </w:t>
      </w:r>
      <w:r>
        <w:t xml:space="preserve">официальный портал мэра столицы.</w:t>
      </w:r>
    </w:p>
    <w:p>
      <w:pPr>
        <w:pStyle w:val="BodyText"/>
      </w:pPr>
      <w:r>
        <w:t xml:space="preserve">В ходе работ полностью преобразились внутренние помещения комплекса. Тренировочные залы, зона ресепшена, гардероб, комната ожидания, душевые и раздевалки были приведены в соответствие с современными стандартами спортивных объектов. Особое внимание уделили оформлению интерьеров — стены теперь украшают изображения известных спортсменов и вдохновляющие цитаты.</w:t>
      </w:r>
    </w:p>
    <w:p>
      <w:pPr>
        <w:pStyle w:val="BodyText"/>
      </w:pPr>
      <w:r>
        <w:t xml:space="preserve">Большой спортивный зал оснастили современным профессиональным оборудованием. Здесь появились гимнастические брусья с плавной регулировкой высоты, специальные грибки для отработки вращений с улучшенным покрытием, а также безопасные бревна, поролоновые маты, батут и гимнастический ковёр с пружинным основанием. В малом зале созданы комфортные условия для занятий — установлены шведские стенки, хореографические станки и профессиональное татами.</w:t>
      </w:r>
    </w:p>
    <w:p>
      <w:pPr>
        <w:pStyle w:val="BodyText"/>
      </w:pPr>
      <w:r>
        <w:t xml:space="preserve">Для удобства посетителей в комплексе полностью обновили систему навигации. Яркие указатели и информационные панели помогают легко ориентироваться в пространстве. Кроме того, были предусмотрены элементы безбарьерной среды — пандусы и тактильные таблички со шрифтом Брайля для гостей с ограниченными возможностями здоровья.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http://uzao.mos.ru/presscenter/news/detail/12906660.html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906660.html" TargetMode="External" /><Relationship Type="http://schemas.openxmlformats.org/officeDocument/2006/relationships/hyperlink" Id="rId20" Target="https://www.mos.ru/news/item/1523320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906660.html" TargetMode="External" /><Relationship Type="http://schemas.openxmlformats.org/officeDocument/2006/relationships/hyperlink" Id="rId20" Target="https://www.mos.ru/news/item/1523320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2025-08-02T08:55:48Z</dcterms:created>
  <dcterms:modified xsi:type="dcterms:W3CDTF">2025-08-02T08:55:48Z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