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aabe8e80cfa05156ceef0c1e7fb272c835b19"/>
    <w:p>
      <w:pPr>
        <w:pStyle w:val="Heading3"/>
      </w:pPr>
      <w:r>
        <w:t xml:space="preserve">В Южном Бутове в рамках реализации масштабного инвестпроекта появится производственный комплекс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rPr>
          <w:bCs/>
          <w:b/>
        </w:rPr>
        <w:t xml:space="preserve">Столица предоставила инвестору в аренду участок по льготной ставке один рубль в год. На его территории в Южном Бутове возведут производственный комплекс по выпуску пищевого оборудования. Его построят в рамках реализации масштабного инвестиционного проекта.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портале mos.ru, также инвестор получит льготу в рамках программы стимулирования создания мест приложения труда. На предприятии планируется создать 240 рабочих мест.</w:t>
      </w:r>
    </w:p>
    <w:p>
      <w:pPr>
        <w:pStyle w:val="BodyText"/>
      </w:pPr>
      <w:r>
        <w:t xml:space="preserve">По словам заммэра столицы по вопросам градостроительной политики и строительства Владимира Ефимова, площадь завода превысит 10 тысяч «квадратов». Он появится на Бартеневской ул. На реализацию проекта уйдет 0,9 миллиарда рублей.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http://uzao.mos.ru/presscenter/news/detail/12792436.html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92436.html" TargetMode="External" /><Relationship Type="http://schemas.openxmlformats.org/officeDocument/2006/relationships/hyperlink" Id="rId20" Target="https://www.mos.ru/news/item/14966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92436.html" TargetMode="External" /><Relationship Type="http://schemas.openxmlformats.org/officeDocument/2006/relationships/hyperlink" Id="rId20" Target="https://www.mos.ru/news/item/14966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2025-03-22T09:11:07Z</dcterms:created>
  <dcterms:modified xsi:type="dcterms:W3CDTF">2025-03-22T09:11:07Z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