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a2484135a536cceae2b7286cfdbeb4bd0148f"/>
    <w:p>
      <w:pPr>
        <w:pStyle w:val="Heading3"/>
      </w:pPr>
      <w:r>
        <w:t xml:space="preserve">ФОК с двумя бассейнами построили в Южном Бутове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rPr>
          <w:bCs/>
          <w:b/>
        </w:rPr>
        <w:t xml:space="preserve">Частный спорткомплекс площадью более пяти тысяч «квадратов» возвели за счет инвестора по адресу: ул. Горчакова, д. 21. Он находится рядом со станцией метро «Улица Горчакова»,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руководителя столичного Департамента градостроительной политики Владислава Овчинского.</w:t>
      </w:r>
    </w:p>
    <w:p>
      <w:pPr>
        <w:pStyle w:val="BodyText"/>
      </w:pPr>
      <w:r>
        <w:t xml:space="preserve">По его словам, трехэтажный ФОК в Южном Бутове адаптирован для маломобильных посетителей. В нем есть спортзалы, тренажерный зал, зал для кроссфита, 25-метровый бассейн для взрослых и детский бассейн.</w:t>
      </w:r>
    </w:p>
    <w:p>
      <w:pPr>
        <w:pStyle w:val="BodyText"/>
      </w:pPr>
      <w:r>
        <w:t xml:space="preserve">Фасад здания украсило витражное остекление. Ход строительства объекта контролировали специалисты Мосгосстройнадзора и Центра экспертиз. Сотрудники проверили строительные материалы и конструкции на соответствие требованиям проектной документации. По результатам итоговой проверки застройщик получил разрешение на ввод физкультурно-оздоровительного комплекса в эксплуатацию.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http://uzao.mos.ru/presscenter/news/detail/12739347.html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9347.html" TargetMode="External" /><Relationship Type="http://schemas.openxmlformats.org/officeDocument/2006/relationships/hyperlink" Id="rId20" Target="https://stroi.mos.ru/news/fok-s-dvumia-bassieinami-i-bannym-komplieksom-postroili-v-iuzhnom-butov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9347.html" TargetMode="External" /><Relationship Type="http://schemas.openxmlformats.org/officeDocument/2006/relationships/hyperlink" Id="rId20" Target="https://stroi.mos.ru/news/fok-s-dvumia-bassieinami-i-bannym-komplieksom-postroili-v-iuzhnom-butov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2025-01-01T20:29:12Z</dcterms:created>
  <dcterms:modified xsi:type="dcterms:W3CDTF">2025-01-01T20:29:12Z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