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c3e915f04e1c7f157314d3937bd6ed2d618ca"/>
    <w:p>
      <w:pPr>
        <w:pStyle w:val="Heading3"/>
      </w:pPr>
      <w:r>
        <w:t xml:space="preserve">В Обручевском районе сдали в эксплуатацию жилой комплекс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rPr>
          <w:bCs/>
          <w:b/>
        </w:rPr>
        <w:t xml:space="preserve">Инспекторы Мосгосстройнадзора провели итоговую проверку, по результатам которой комплекс площадью около 140 тысяч «квадратов» получил заключение о соответствии проектной документации.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Объект, введенный в эксплуатацию, расположен по адресу: ул. Академика Волгина, д. 2. Он состоит из трех корпусов высотой от 28 до 47 этажей, объединенных стилобатом и подземной парковкой на 670 машино-мест. Для хранения вещей жильцов предусмотрено 345 кладовок.</w:t>
      </w:r>
    </w:p>
    <w:p>
      <w:pPr>
        <w:pStyle w:val="BodyText"/>
      </w:pPr>
      <w:r>
        <w:t xml:space="preserve">Как отметил председатель Мосгосстройнадзора Антон Слободчиков, специалисты выполнили проверку качества фасадных и отделочных работ, а также работоспособность инженерных сетей. Кроме того, они провели испытание систем пожаротушения.</w:t>
      </w:r>
    </w:p>
    <w:p>
      <w:pPr>
        <w:pStyle w:val="BodyText"/>
      </w:pPr>
      <w:r>
        <w:t xml:space="preserve">Жилой комплекс начали возводить в 2020 году в Обручевском районе. Ранее завершение его строительства продлили до декабря текущего года из-за изменившейся внешнеэкономической ситуации и ограничений рабочих ресурсов. Также застройщику потребовалось применить новые логистические цепочки.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http://uzao.mos.ru/presscenter/news/detail/12712769.html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2769.html" TargetMode="External" /><Relationship Type="http://schemas.openxmlformats.org/officeDocument/2006/relationships/hyperlink" Id="rId20" Target="https://www.mos.ru/news/item/14765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2769.html" TargetMode="External" /><Relationship Type="http://schemas.openxmlformats.org/officeDocument/2006/relationships/hyperlink" Id="rId20" Target="https://www.mos.ru/news/item/14765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2025-03-08T02:58:04Z</dcterms:created>
  <dcterms:modified xsi:type="dcterms:W3CDTF">2025-03-08T02:58:04Z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