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b3d60985fc9f89413e4bed8a01ef1b54e890f0"/>
    <w:p>
      <w:pPr>
        <w:pStyle w:val="Heading3"/>
      </w:pPr>
      <w:r>
        <w:t xml:space="preserve">На торги в столице выставят право на реорганизацию территории на Профсоюзной ул.</w:t>
      </w:r>
    </w:p>
    <w:p>
      <w:pPr>
        <w:pStyle w:val="FirstParagraph"/>
      </w:pPr>
      <w:r>
        <w:t xml:space="preserve">05.12.2024</w:t>
      </w:r>
    </w:p>
    <w:p>
      <w:pPr>
        <w:pStyle w:val="BodyText"/>
      </w:pPr>
      <w:r>
        <w:rPr>
          <w:bCs/>
          <w:b/>
        </w:rPr>
        <w:t xml:space="preserve">На участке, площадь которого составляет более двух га, инвестор сможет построить жилой квартал, в котором появится 60 тысяч «квадратов» недвижимости.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 со ссылкой на заммэра столицы по вопросам градостроительной политики и строительства Владимира Ефимова.</w:t>
      </w:r>
    </w:p>
    <w:p>
      <w:pPr>
        <w:pStyle w:val="BodyText"/>
      </w:pPr>
      <w:r>
        <w:t xml:space="preserve">Право на редевелопмент участка в Академическом районе выставят на торги, которые пройдут в ближайшее время. Территория находится по адресу: Профсоюзная ул., вл. 4–12, возле станции метро «Академическая» (между ул. Дмитрия Ульянова и Кедрова). На реализацию проекта, предположительно, потребуется около 20 миллиардов рублей. При этом ежегодный бюджетный эффект превысит 371 миллион рублей.</w:t>
      </w:r>
    </w:p>
    <w:p>
      <w:pPr>
        <w:pStyle w:val="BodyText"/>
      </w:pPr>
      <w:r>
        <w:t xml:space="preserve">Как отметил руководитель столичного Департамента городского имущества Максим Гаман, на участке предусмотрено строительство 36 тысяч «квадратов» жилья, 24 тысячи «квадратов» общественно-деловых объектов, гостиницы на 135 номеров, торгового центра, магазинов и кафе. Кроме того, будут проложены новые дороги. Локацию, отведенную под благоустройство, озеленят.</w:t>
      </w:r>
    </w:p>
    <w:p>
      <w:pPr>
        <w:pStyle w:val="BodyText"/>
      </w:pPr>
      <w:r>
        <w:t xml:space="preserve">Уточняется, что реализация проекта позволит создать более 800 мест приложения труда.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http://uzao.mos.ru/presscenter/news/detail/12703974.html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03974.html" TargetMode="External" /><Relationship Type="http://schemas.openxmlformats.org/officeDocument/2006/relationships/hyperlink" Id="rId20" Target="https://www.mos.ru/news/item/147396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03974.html" TargetMode="External" /><Relationship Type="http://schemas.openxmlformats.org/officeDocument/2006/relationships/hyperlink" Id="rId20" Target="https://www.mos.ru/news/item/147396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2025-05-09T19:20:30Z</dcterms:created>
  <dcterms:modified xsi:type="dcterms:W3CDTF">2025-05-09T19:20:30Z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