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663bf758c71071bc174bf852755c851930732"/>
    <w:p>
      <w:pPr>
        <w:pStyle w:val="Heading3"/>
      </w:pPr>
      <w:r>
        <w:t xml:space="preserve">Производственный комплекс построят в районе Южное Бутово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25.11.2024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Объект возведу в рамках реализации масштабных инвестиционных проектов,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 со ссылкой на заммэра столицы по вопросам градостроительной политики и строительства Владимира Ефимова.</w:t>
      </w:r>
    </w:p>
    <w:p>
      <w:pPr>
        <w:pStyle w:val="BodyText"/>
      </w:pPr>
      <w:r>
        <w:t xml:space="preserve">Предприятие по производству пищевого оборудования разместится на территории площадью 0,77 гектара по адресу: ул. Бартеневская, участок 10/1. На реализацию проекта направят 0,9 миллиарда рублей.</w:t>
      </w:r>
    </w:p>
    <w:p>
      <w:pPr>
        <w:pStyle w:val="BodyText"/>
      </w:pPr>
      <w:r>
        <w:t xml:space="preserve">С инвестором заключат договор аренды на пять лет. За это время планируется завершить строительство производственного комплекса площадью 10,4 тысячи «квадратов». На предприятии будет создано 240 рабочих мест.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http://uzao.mos.ru/presscenter/news/detail/12682152.html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82152.html" TargetMode="External" /><Relationship Type="http://schemas.openxmlformats.org/officeDocument/2006/relationships/hyperlink" Id="rId20" Target="https://www.mos.ru/news/item/14690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82152.html" TargetMode="External" /><Relationship Type="http://schemas.openxmlformats.org/officeDocument/2006/relationships/hyperlink" Id="rId20" Target="https://www.mos.ru/news/item/14690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2025-02-07T02:55:56Z</dcterms:created>
  <dcterms:modified xsi:type="dcterms:W3CDTF">2025-02-07T02:55:56Z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