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15163dea2a9b13b5e0f632a94a05cb93d8da1"/>
    <w:p>
      <w:pPr>
        <w:pStyle w:val="Heading3"/>
      </w:pPr>
      <w:r>
        <w:t xml:space="preserve">Строительство храма в неорусском стиле стартовало в районе Коньково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rPr>
          <w:bCs/>
          <w:b/>
        </w:rPr>
        <w:t xml:space="preserve">Храм в честь священномученика Василия, протоиерея Московского сооружают в Конькове по адресу: ул. Островитянова, вл. 45. На сегодняшний день финишировали работы нулевого цикла,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руководителя столичного Департамента градостроительной политики Владислава Овчинского.</w:t>
      </w:r>
    </w:p>
    <w:p>
      <w:pPr>
        <w:pStyle w:val="BodyText"/>
      </w:pPr>
      <w:r>
        <w:t xml:space="preserve">Здание с подклетом, основным помещением и звонницей будет рассчитано на 500 человек. Молельный зал, алтарь, притвор и свечная лавка разместятся на первом этаже, богослужебные и административные помещения – на нижнем. Этапы строительства объекта, который выполнят в неорусском стиле, контролируют специалисты Мосгосстройнадзора.</w:t>
      </w:r>
    </w:p>
    <w:p>
      <w:pPr>
        <w:pStyle w:val="BodyText"/>
      </w:pPr>
      <w:r>
        <w:t xml:space="preserve">Фасады храма украсят небольшие мозаичные элементы. У входа установят пандус, а на прилегающем участке высадят растения. Также будут разбиты цветники и газоны.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http://uzao.mos.ru/presscenter/news/detail/12681227.html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81227.html" TargetMode="External" /><Relationship Type="http://schemas.openxmlformats.org/officeDocument/2006/relationships/hyperlink" Id="rId20" Target="https://stroi.mos.ru/news/khram-v-nieorusskom-stilie-nachali-stroit-v-raionie-kon-kov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81227.html" TargetMode="External" /><Relationship Type="http://schemas.openxmlformats.org/officeDocument/2006/relationships/hyperlink" Id="rId20" Target="https://stroi.mos.ru/news/khram-v-nieorusskom-stilie-nachali-stroit-v-raionie-kon-kov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2025-02-12T10:57:22Z</dcterms:created>
  <dcterms:modified xsi:type="dcterms:W3CDTF">2025-02-12T10:57:22Z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