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297502c260fb8671d11b74fa66ae7412fe922"/>
    <w:p>
      <w:pPr>
        <w:pStyle w:val="Heading3"/>
      </w:pPr>
      <w:r>
        <w:t xml:space="preserve">Промзону Воронцово на юго-западе Москвы планируется реорганизовать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13.11.2024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Промзона Воронцово расположена в центральной части ЮЗАО, в районах Обручевский, Черемушки и Коньково. Здесь реорганизуют территорию площадью более 100 гектаров,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Отмечается, что специалисты проводят редевелопмент участка между ул. Наметкина и Миклухо-Маклая. В новых кварталах создадут необходимую инфраструктуру, возведут почти 200 тысяч «квадратов» недвижимости. Также будут созданы новые рабочие места. Кроме того, появятся образовательные учреждения и бизнес-кластер, который соорудят к концу 2026 года. На сегодняшний день уже готов деловой центр на ул. Обручева.</w:t>
      </w:r>
    </w:p>
    <w:p>
      <w:pPr>
        <w:pStyle w:val="BodyText"/>
      </w:pPr>
      <w:r>
        <w:t xml:space="preserve">Первые пять этажей кластера займут офисы и другая недвижимость. Его площадь превысит 42 тысячи «квадратов».</w:t>
      </w:r>
    </w:p>
    <w:p>
      <w:pPr>
        <w:pStyle w:val="BodyText"/>
      </w:pPr>
      <w:r>
        <w:t xml:space="preserve">Еще один объект построят на Старокалужском шоссе, д. 64. Там обустроят деловой квартал, общий объем которого составит почти 100 тысяч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http://uzao.mos.ru/presscenter/news/detail/12659016.html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59016.html" TargetMode="External" /><Relationship Type="http://schemas.openxmlformats.org/officeDocument/2006/relationships/hyperlink" Id="rId20" Target="https://www.mos.ru/news/item/14648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59016.html" TargetMode="External" /><Relationship Type="http://schemas.openxmlformats.org/officeDocument/2006/relationships/hyperlink" Id="rId20" Target="https://www.mos.ru/news/item/14648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2024-12-16T14:35:09Z</dcterms:created>
  <dcterms:modified xsi:type="dcterms:W3CDTF">2024-12-16T14:35:09Z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