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1e53865f1edce4250f4b41579af9ec26558dd"/>
    <w:p>
      <w:pPr>
        <w:pStyle w:val="Heading3"/>
      </w:pPr>
      <w:r>
        <w:t xml:space="preserve">В Гагаринском районе ремонтируют фасад «сталинки» на ул. Строителей</w:t>
      </w:r>
    </w:p>
    <w:p>
      <w:pPr>
        <w:pStyle w:val="FirstParagraph"/>
      </w:pPr>
      <w:r>
        <w:t xml:space="preserve">22.10.2024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Гагаринском районе Москвы продолжается капитальный ремонт дома №6, корп. 1 на улице Строителей, построенного в 1954 году. Об этом сообщил в своем Telegram-канале Фонд капремонта столицы.</w:t>
      </w:r>
    </w:p>
    <w:p>
      <w:pPr>
        <w:pStyle w:val="BodyText"/>
      </w:pPr>
      <w:r>
        <w:t xml:space="preserve">Особое внимание уделяется восстановлению внешнего облика здания. Работы включают восстановление утраченных фрагментов кирпичной кладки, что особенно важно для сохранения декоративных элементов фасада.</w:t>
      </w:r>
    </w:p>
    <w:p>
      <w:pPr>
        <w:pStyle w:val="BodyText"/>
      </w:pPr>
      <w:r>
        <w:t xml:space="preserve">Здание, построенное в 1954 году в стиле советской неоклассики, отличается декоративными элементами: лепные украшения украшают простенки верхних этажей, а балконы поддерживаются фигурными кронштейнами. Помимо ремонта фасада, рабочие также проведут восстановление подъездов и подвалов, а замена коммуникаций обеспечит более надежное функционирование инженерных систем дома.</w:t>
      </w:r>
    </w:p>
    <w:p>
      <w:pPr>
        <w:pStyle w:val="BodyText"/>
      </w:pPr>
      <w:r>
        <w:t xml:space="preserve">Фото: Фонд капремонта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http://uzao.mos.ru/presscenter/news/detail/12623940.html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623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623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2025-03-19T07:58:29Z</dcterms:created>
  <dcterms:modified xsi:type="dcterms:W3CDTF">2025-03-19T07:58:29Z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