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52660f04c746125ecf1bb976f694142e0d16a"/>
    <w:p>
      <w:pPr>
        <w:pStyle w:val="Heading3"/>
      </w:pPr>
      <w:r>
        <w:t xml:space="preserve">На Воробьевых горах к 67-й годовщине запуска первого искусственного спутника проведут Неделю космонавтики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bCs/>
          <w:b/>
        </w:rPr>
        <w:t xml:space="preserve">Тематические мероприятия для юных исследователей организуют с 4 по 10 октября в Московском дворце пионеров. К ним могут присоединиться ребята старше шести лет, сообщается на сайте образовательного учреждения «Воробьевы горы».</w:t>
      </w:r>
    </w:p>
    <w:p>
      <w:pPr>
        <w:pStyle w:val="BodyText"/>
      </w:pPr>
      <w:r>
        <w:t xml:space="preserve">Неделю космонавтики посвятят 67-й годовщине запуска первого искусственного спутника Земли. В ее рамках можно будет побывать на выставке «Дело всей твоей жизни», которая погрузит в историю космонавтики через судьбы великих конструкторов. 4 октября пройдет интерактивная программа «Спутник-1: первое путешествие за пределы Земли», участникам которой предложат создать макет спутника своими руками.</w:t>
      </w:r>
    </w:p>
    <w:p>
      <w:pPr>
        <w:pStyle w:val="BodyText"/>
      </w:pPr>
      <w:r>
        <w:t xml:space="preserve">5 октября в 13.00 можно будет послушать лекцию «Дело всей твоей жизни» и узнать, как изменили мир семеро главных конструкторов. Кроме того, 5 и 6 октября, 14.30 будет начинаться научно-познавательная программа «Космос. Техника. Человек». Зрителям покажут фильм о главных достижениях отечественной космонавтики. 6 октября в 13.00 юным посетителям прочитают лекцию «От сферы к кубсату: как менялись искусственные спутники Земли».</w:t>
      </w:r>
    </w:p>
    <w:p>
      <w:pPr>
        <w:pStyle w:val="BodyText"/>
      </w:pPr>
      <w:r>
        <w:t xml:space="preserve">Для участия в мероприятиях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http://uzao.mos.ru/presscenter/news/detail/12590115.html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90115.html" TargetMode="External" /><Relationship Type="http://schemas.openxmlformats.org/officeDocument/2006/relationships/hyperlink" Id="rId20" Target="https://vg.mskobr.ru/edu-news/53326?clckid=268411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90115.html" TargetMode="External" /><Relationship Type="http://schemas.openxmlformats.org/officeDocument/2006/relationships/hyperlink" Id="rId20" Target="https://vg.mskobr.ru/edu-news/53326?clckid=268411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2025-04-12T14:21:49Z</dcterms:created>
  <dcterms:modified xsi:type="dcterms:W3CDTF">2025-04-12T14:21:49Z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