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25dd55ef47d54ac3a223285beba2e46164d06"/>
    <w:p>
      <w:pPr>
        <w:pStyle w:val="Heading3"/>
      </w:pPr>
      <w:r>
        <w:t xml:space="preserve">Транспортный тоннель №1 на пересечении МКАД и Профсоюзной планируется отремонтировать в 2024 году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30.07.2024</w:t>
      </w:r>
    </w:p>
    <w:p>
      <w:pPr>
        <w:pStyle w:val="BodyText"/>
      </w:pPr>
      <w:r>
        <w:t xml:space="preserve">В текущем году в Москве планируется отремонтировать 150 километров инженерных сооружений, включая транспортный тоннель № 1 на пересечении МКАД и Профсоюзной улицы. В соответствии с данными, приведёнными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города, на этих объектах будут проведены различные виды работ: на мостах, эстакадах и путепроводах планируется заменить деформационные швы, обновить дренажные системы, заменить гидроизоляцию. В тоннелях запланирован текущий ремонт, на пешеходных переходах будет проведено обновление инженерных систем.</w:t>
      </w:r>
    </w:p>
    <w:p>
      <w:pPr>
        <w:pStyle w:val="BodyText"/>
      </w:pPr>
      <w:r>
        <w:t xml:space="preserve">В общей сложности за указанный период будут обновлены 24 эстакады, 57 автодорожных путепроводов и мостов, 4 транспортных тоннеля, 26 подземных и 13 надземных пешеходных переходов, 3 фонтана.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http://uzao.mos.ru/presscenter/news/detail/12499277.html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9277.html" TargetMode="External" /><Relationship Type="http://schemas.openxmlformats.org/officeDocument/2006/relationships/hyperlink" Id="rId20" Target="https://www.mos.ru/mayor/themes/5299/11537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9277.html" TargetMode="External" /><Relationship Type="http://schemas.openxmlformats.org/officeDocument/2006/relationships/hyperlink" Id="rId20" Target="https://www.mos.ru/mayor/themes/5299/11537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2024-09-13T06:10:34Z</dcterms:created>
  <dcterms:modified xsi:type="dcterms:W3CDTF">2024-09-13T06:10:34Z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