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585ed17988df09d6b9b27956ce43563abe8dc"/>
    <w:p>
      <w:pPr>
        <w:pStyle w:val="Heading3"/>
      </w:pPr>
      <w:r>
        <w:t xml:space="preserve">В Обручевском районе откроют частный детский сад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29.07.2024</w:t>
      </w:r>
    </w:p>
    <w:p>
      <w:pPr>
        <w:pStyle w:val="BodyText"/>
      </w:pPr>
      <w:r>
        <w:t xml:space="preserve">В Обручевском районе появится частный детсад.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председатель Мосгосстройнадзора Антон Слободчиков. Ранее было выдано разрешение на строительство трехэтажного здания за счет средств инвестора. Строительство дошкольного учреждения будет вестись в рамках второго этапа комплексной жилой застройки на пересечении Старокалужского шоссе с улицей Академика Челомея.</w:t>
      </w:r>
    </w:p>
    <w:p>
      <w:pPr>
        <w:pStyle w:val="BodyText"/>
      </w:pPr>
      <w:r>
        <w:t xml:space="preserve">Детский сад площадью 1000 квадратных метров сможет принять 81 ребёнка (четыре группы детей в возрасте от 3 до 7 лет). После ввода в эксплуатацию объект будет передан коммерческому оператору.</w:t>
      </w:r>
    </w:p>
    <w:p>
      <w:pPr>
        <w:pStyle w:val="BodyText"/>
      </w:pPr>
      <w:r>
        <w:t xml:space="preserve">На прилегающей к детсаду территории площадью 1,7 тысячи квадратных метров будет проведено благоустройство: её озеленят, уложат покрытие, установят игровые комплексы. По периметру установят ограждение.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http://uzao.mos.ru/presscenter/news/detail/12497527.html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7527.html" TargetMode="External" /><Relationship Type="http://schemas.openxmlformats.org/officeDocument/2006/relationships/hyperlink" Id="rId20" Target="https://stroi.mos.ru/news/chastnyi-dietskii-sad-nachali-stroit-v-obruchievskom-raion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7527.html" TargetMode="External" /><Relationship Type="http://schemas.openxmlformats.org/officeDocument/2006/relationships/hyperlink" Id="rId20" Target="https://stroi.mos.ru/news/chastnyi-dietskii-sad-nachali-stroit-v-obruchievskom-raion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2025-05-15T04:45:22Z</dcterms:created>
  <dcterms:modified xsi:type="dcterms:W3CDTF">2025-05-15T04:45:22Z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