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cb5c25c6d23983bd15868c06298a8a4382163"/>
    <w:p>
      <w:pPr>
        <w:pStyle w:val="Heading3"/>
      </w:pPr>
      <w:r>
        <w:t xml:space="preserve">На дне абитуриента в РУДН побывали более 1000 человек</w:t>
      </w:r>
    </w:p>
    <w:p>
      <w:pPr>
        <w:pStyle w:val="FirstParagraph"/>
      </w:pPr>
      <w:r>
        <w:t xml:space="preserve">22.07.2024</w:t>
      </w:r>
    </w:p>
    <w:p>
      <w:pPr>
        <w:pStyle w:val="BodyText"/>
      </w:pPr>
      <w:r>
        <w:t xml:space="preserve">22.07.2024</w:t>
      </w:r>
    </w:p>
    <w:p>
      <w:pPr>
        <w:pStyle w:val="BodyText"/>
      </w:pPr>
      <w:r>
        <w:t xml:space="preserve">В Российском университете дружбы народов провели День абитуриента, мероприятие смогли посетить более 1 тысячи человек. В их числе – выпускники школ, учащиеся, а также их родители. В этот день документы подали 224 будущих студента. В число гостей мероприятия вошли 50 олимпиадников со всей страны, им рассказали о программе поддержки талантливых студентов «Лига стипендий». С ними также встретилась проректор по организации приёма РУДН Наталья Чеснокова.</w:t>
      </w:r>
    </w:p>
    <w:p>
      <w:pPr>
        <w:pStyle w:val="BodyText"/>
      </w:pPr>
      <w:r>
        <w:t xml:space="preserve">Участники Дня абитуриента получили возможность пообщаться с представителями приёмной комиссии. Кроме того, для них были организованы профильные мастер-классы, например, по управлению дроном в VR-очках, изготовлению бутоньерки и наложению хирургического шва.</w:t>
      </w:r>
    </w:p>
    <w:p>
      <w:pPr>
        <w:pStyle w:val="BodyText"/>
      </w:pPr>
      <w:r>
        <w:t xml:space="preserve">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http://uzao.mos.ru/presscenter/news/detail/12487634.html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24876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24876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2024-10-07T04:10:52Z</dcterms:created>
  <dcterms:modified xsi:type="dcterms:W3CDTF">2024-10-07T04:10:52Z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