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ae9000a34c71053f0ac3ca4aac82095b92902"/>
    <w:p>
      <w:pPr>
        <w:pStyle w:val="Heading3"/>
      </w:pPr>
      <w:r>
        <w:t xml:space="preserve">За полгода в ЮЗАО демонтировали около 70 объектов самостроя</w:t>
      </w:r>
    </w:p>
    <w:p>
      <w:pPr>
        <w:pStyle w:val="FirstParagraph"/>
      </w:pPr>
      <w:r>
        <w:t xml:space="preserve">17.07.2024</w:t>
      </w:r>
    </w:p>
    <w:p>
      <w:pPr>
        <w:pStyle w:val="BodyText"/>
      </w:pPr>
      <w:r>
        <w:t xml:space="preserve">17.07.2024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Их общая площадь превысила 18, 6 тысячи квадратного метра, сообщил начальник Госинспекции по недвижимости Иван Бобров.</w:t>
      </w:r>
    </w:p>
    <w:p>
      <w:pPr>
        <w:pStyle w:val="BodyText"/>
      </w:pPr>
      <w:r>
        <w:t xml:space="preserve">Всего за полгода на территории столичного юго-запада разобрали 68 объектов самостроя, который портил архитектурный облик города, а также угрожал жизни и здоровью жителей. Также было пресечено два факта самовольного строительства на начальном этапе. В результате сноса объектов удалось освободить пять тысяч «квадратов» территории.</w:t>
      </w:r>
    </w:p>
    <w:p>
      <w:pPr>
        <w:pStyle w:val="BodyText"/>
      </w:pPr>
      <w:r>
        <w:t xml:space="preserve">Всего за полгода инспекторы обнаружили более 500 нарушений в имущественно-земельной сфере, из них 352 - в области землепользования и 156 - при эксплуатации нежилого фонда, а также 102 самостроя. Кроме того, специалисты восстановили пять объектов, работая с ветхим фондом.</w:t>
      </w:r>
    </w:p>
    <w:p>
      <w:pPr>
        <w:pStyle w:val="BodyText"/>
      </w:pPr>
      <w:r>
        <w:t xml:space="preserve">Для своевременного выявления самостроя столичная Госинспекция по недвижимости использует нейросети и автоматизированные алгоритмы. В случае выявления ветхих объектов, если они не подлежат ремонту или их нецелесообразно восстанавливать, их сносят.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http://uzao.mos.ru/presscenter/news/detail/12481021.html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4810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4810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2025-02-04T05:00:12Z</dcterms:created>
  <dcterms:modified xsi:type="dcterms:W3CDTF">2025-02-04T05:00:12Z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