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67a62dd223d57cdedef366625586a37423c72"/>
    <w:p>
      <w:pPr>
        <w:pStyle w:val="Heading3"/>
      </w:pPr>
      <w:r>
        <w:t xml:space="preserve">Физкультурно-оздоровительный комплекс построят в районе Академический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rPr>
          <w:bCs/>
          <w:b/>
        </w:rPr>
        <w:t xml:space="preserve">Неэффективно используемый участок на Новочеремушкинской ул., вл. 10, приведут в порядок по программе комплексного развития территорий.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заммэра столицы по вопросам градостроительной политики и строительства Владимира Ефимова.</w:t>
      </w:r>
    </w:p>
    <w:p>
      <w:pPr>
        <w:pStyle w:val="BodyText"/>
      </w:pPr>
      <w:r>
        <w:t xml:space="preserve">По его словам, на территории, площадь которой насчитывает 0,9 га, соорудят ФОК с бассейном. На воплощение проекта будет направлено 2,2 миллиарда рублей. При этом на объекте создадут свыше 200 точек приложения труда.</w:t>
      </w:r>
    </w:p>
    <w:p>
      <w:pPr>
        <w:pStyle w:val="BodyText"/>
      </w:pPr>
      <w:r>
        <w:t xml:space="preserve">Отмечается, что участок, отведенный под строительство, находится рядом со станцией метро «Академическая». Его ждет благоустройство. Также появится улично-дорожная сеть. Объем будущего ФОКа составит не менее 6,2 тысячи «квадратов».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http://uzao.mos.ru/presscenter/news/detail/12425831.html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25831.html" TargetMode="External" /><Relationship Type="http://schemas.openxmlformats.org/officeDocument/2006/relationships/hyperlink" Id="rId20" Target="https://www.mos.ru/news/item/13998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25831.html" TargetMode="External" /><Relationship Type="http://schemas.openxmlformats.org/officeDocument/2006/relationships/hyperlink" Id="rId20" Target="https://www.mos.ru/news/item/13998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2024-11-17T21:45:18Z</dcterms:created>
  <dcterms:modified xsi:type="dcterms:W3CDTF">2024-11-17T21:45:18Z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