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428914ba4020940f15538e642c4391671dd44f"/>
    <w:p>
      <w:pPr>
        <w:pStyle w:val="Heading3"/>
      </w:pPr>
      <w:r>
        <w:t xml:space="preserve">Культурно-досуговый центр на ул. Грина построен на 75 процентов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t xml:space="preserve">14.05.2024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Его возводят на территории площадью 0,66 га по адресу: ул. Грина, вл. 1, к. 3,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руководителя столичного Департамента строительства Рафика Загрутдинова.</w:t>
      </w:r>
    </w:p>
    <w:p>
      <w:pPr>
        <w:pStyle w:val="BodyText"/>
      </w:pPr>
      <w:r>
        <w:t xml:space="preserve">Культурно-досуговый центр в районе Северное Бутово построен на 75 процентов. Объект уже остеклили, и в настоящее время там проводятся отделочные и фасадные работы. В его состав войдут зрелищный, административный и клубный блоки.</w:t>
      </w:r>
    </w:p>
    <w:p>
      <w:pPr>
        <w:pStyle w:val="BodyText"/>
      </w:pPr>
      <w:r>
        <w:t xml:space="preserve">В первом разместится зал на 300 человек, в котором можно будет посмотреть концерты, спектакли и фильмы. Кроме того, появятся гримерные, костюмерные и технические помещения.</w:t>
      </w:r>
    </w:p>
    <w:p>
      <w:pPr>
        <w:pStyle w:val="BodyText"/>
      </w:pPr>
      <w:r>
        <w:t xml:space="preserve">В клубном части создадут кружки раннего развития детей, живописи и графики, декоративно-прикладного творчества, а также классы для занятия хореографией и музыкой. Кабинеты, бытовые и технические помещения обустроят в административном блоке. Территорию возле центра благоустроят.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http://uzao.mos.ru/presscenter/news/detail/12366964.html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66964.html" TargetMode="External" /><Relationship Type="http://schemas.openxmlformats.org/officeDocument/2006/relationships/hyperlink" Id="rId20" Target="https://www.mos.ru/news/item/13852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66964.html" TargetMode="External" /><Relationship Type="http://schemas.openxmlformats.org/officeDocument/2006/relationships/hyperlink" Id="rId20" Target="https://www.mos.ru/news/item/13852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2025-07-05T12:04:30Z</dcterms:created>
  <dcterms:modified xsi:type="dcterms:W3CDTF">2025-07-05T12:04:30Z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