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1a2000ae3e11d08b4318beaf559c2745a50a52"/>
    <w:p>
      <w:pPr>
        <w:pStyle w:val="Heading3"/>
      </w:pPr>
      <w:r>
        <w:t xml:space="preserve">193 фасада жилых домов отремонтируют на юго-западе Москвы</w:t>
      </w:r>
    </w:p>
    <w:p>
      <w:pPr>
        <w:pStyle w:val="FirstParagraph"/>
      </w:pPr>
      <w:r>
        <w:t xml:space="preserve">24.04.2024</w:t>
      </w:r>
    </w:p>
    <w:p>
      <w:pPr>
        <w:pStyle w:val="BodyText"/>
      </w:pPr>
      <w:r>
        <w:t xml:space="preserve">24.04.2024</w:t>
      </w:r>
      <w:r>
        <w:br/>
      </w:r>
      <w:r>
        <w:br/>
      </w:r>
    </w:p>
    <w:p>
      <w:pPr>
        <w:pStyle w:val="BodyText"/>
      </w:pPr>
      <w:r>
        <w:rPr>
          <w:bCs/>
          <w:b/>
        </w:rPr>
        <w:t xml:space="preserve">Столичный юго-запад лидировал по количеству объектов, которые планируется привести в порядок в этом году. Об этом</w:t>
      </w:r>
      <w:r>
        <w:rPr>
          <w:bCs/>
          <w:b/>
        </w:rPr>
        <w:t xml:space="preserve"> </w:t>
      </w:r>
      <w:hyperlink r:id="rId20">
        <w:r>
          <w:rPr>
            <w:rStyle w:val="Hyperlink"/>
            <w:bCs/>
            <w:b/>
          </w:rPr>
          <w:t xml:space="preserve">сообщается</w:t>
        </w:r>
      </w:hyperlink>
      <w:r>
        <w:rPr>
          <w:bCs/>
          <w:b/>
        </w:rPr>
        <w:t xml:space="preserve"> </w:t>
      </w:r>
      <w:r>
        <w:rPr>
          <w:bCs/>
          <w:b/>
        </w:rPr>
        <w:t xml:space="preserve">в телеграм-канале городского хозяйства столицы.</w:t>
      </w:r>
    </w:p>
    <w:p>
      <w:pPr>
        <w:pStyle w:val="BodyText"/>
      </w:pPr>
      <w:r>
        <w:t xml:space="preserve">В рамках региональной программы капитального ремонта в ЮЗАО отремонтируют 193 фасада жилых домов. Всего в столице планируется обновить почти 900 фасадов. При этом для каждого из их типов разработали определенную технологию, позволяющую восстановить технические характеристики и внешний облик здания, отметил заммэра столицы Петр Бирюков.</w:t>
      </w:r>
    </w:p>
    <w:p>
      <w:pPr>
        <w:pStyle w:val="BodyText"/>
      </w:pPr>
      <w:r>
        <w:t xml:space="preserve">При восстановлении окрашенных элементов панельных домов сначала специалисты исправляют геометрию, а затем заполняют герметиком межпанельные швы. На последнем этапе фасад грунтуют и дважды окрашивают.</w:t>
      </w:r>
    </w:p>
    <w:p>
      <w:pPr>
        <w:pStyle w:val="BodyText"/>
      </w:pPr>
      <w:r>
        <w:t xml:space="preserve">При ремонте зданий, фасады которых украшены керамической плиткой, применяют полимерцементную смесь на армирующих сетках. Эта технология позволяет увеличить срок службы фасада до 30 лет. Уточняется, что фасады из кирпича обрабатывают, чтобы защитить их от влаги и предотвратить дальнейшее разрушение.</w:t>
      </w:r>
    </w:p>
    <w:p>
      <w:pPr>
        <w:pStyle w:val="BodyText"/>
      </w:pPr>
      <w:r>
        <w:t xml:space="preserve">Фото: mos.ru</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http://uzao.mos.ru/presscenter/news/detail/12338312.html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presscenter/news/detail/12338312.html" TargetMode="External" /><Relationship Type="http://schemas.openxmlformats.org/officeDocument/2006/relationships/hyperlink" Id="rId20" Target="https://t.me/kgh_moscow"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presscenter/news/detail/12338312.html" TargetMode="External" /><Relationship Type="http://schemas.openxmlformats.org/officeDocument/2006/relationships/hyperlink" Id="rId20" Target="https://t.me/kgh_mosco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2025-04-13T05:42:11Z</dcterms:created>
  <dcterms:modified xsi:type="dcterms:W3CDTF">2025-04-13T05:42:11Z</dcterms:modified>
</cp:coreProperties>
</file>

<file path=docProps/custom.xml><?xml version="1.0" encoding="utf-8"?>
<Properties xmlns="http://schemas.openxmlformats.org/officeDocument/2006/custom-properties" xmlns:vt="http://schemas.openxmlformats.org/officeDocument/2006/docPropsVTypes"/>
</file>