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4279589ba9da6e497b897eaa87c2c31e75a89"/>
    <w:p>
      <w:pPr>
        <w:pStyle w:val="Heading3"/>
      </w:pPr>
      <w:r>
        <w:t xml:space="preserve">Образовательный комплекс, гостиницу и инновационные центры построят в Южном Бутове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23.04.2024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Новые объекты, включая жилую недвижимость, возведут на паре участков, которые в настоящее время используются неэффективно. Их реорганизуют по программе комплексного развития территорий,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заммэра столицы по вопросам градостроительной политики и строительства Владимира Ефимова.</w:t>
      </w:r>
    </w:p>
    <w:p>
      <w:pPr>
        <w:pStyle w:val="BodyText"/>
      </w:pPr>
      <w:r>
        <w:t xml:space="preserve">Площадь участков в Южном Бутове превышает 30 га. Сейчас их занимают здания и склады. Поблизости расположена станция «Бутово» МЦД-2. В будущем на территориях обустроят квартал, на развитие которого планируется направить более 106 миллиардов рублей. При этом будет построено свыше 319 тысяч «квадратов» недвижимости, а также коммунальные, промышленные, общественно-деловые и социальные объекты.</w:t>
      </w:r>
    </w:p>
    <w:p>
      <w:pPr>
        <w:pStyle w:val="BodyText"/>
      </w:pPr>
      <w:r>
        <w:t xml:space="preserve">Кроме того, появится образовательный комплекс, в состав которого войдут детсад для 200 воспитанников и школа для 900 учеников, добавил руководитель столичного Департамента городского имущества Максим Гаман. Также будут возведены ФОК с бассейном, гостиница, инновационные центры, офисы, магазины, отделения банков и кафе.</w:t>
      </w:r>
    </w:p>
    <w:p>
      <w:pPr>
        <w:pStyle w:val="BodyText"/>
      </w:pPr>
      <w:r>
        <w:t xml:space="preserve">Ежегодный бюджетный эффект оценивается не менее чем в 1,7 миллиарда рублей. Редевелопмент площадок позволит создать более четырех тысяч мест приложения труда.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http://uzao.mos.ru/presscenter/news/detail/12334690.html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34690.html" TargetMode="External" /><Relationship Type="http://schemas.openxmlformats.org/officeDocument/2006/relationships/hyperlink" Id="rId20" Target="https://www.mos.ru/news/item/13785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34690.html" TargetMode="External" /><Relationship Type="http://schemas.openxmlformats.org/officeDocument/2006/relationships/hyperlink" Id="rId20" Target="https://www.mos.ru/news/item/13785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2024-12-09T11:59:47Z</dcterms:created>
  <dcterms:modified xsi:type="dcterms:W3CDTF">2024-12-09T11:59:47Z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