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21b84d81befc33d3f691a9c50ca8b1498597d"/>
    <w:p>
      <w:pPr>
        <w:pStyle w:val="Heading3"/>
      </w:pPr>
      <w:r>
        <w:t xml:space="preserve">Офисный квартал с торговой галереей построят у станции БКЛ «Воронцовская»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rPr>
          <w:bCs/>
          <w:b/>
        </w:rPr>
        <w:t xml:space="preserve">Его создадут на территории площадью 2,1 га по адресу: Старокалужское шоссе, уч. 64/1. К работам планируется приступить в следующем году,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заммэра столицы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В составе офисного квартала возведут три корпуса, два из которых объединят стилобатом. В нем разместится торговая галерея. Поблизости благоустроят площадь, обустроят зоны отдыха и высадят растения.</w:t>
      </w:r>
    </w:p>
    <w:p>
      <w:pPr>
        <w:pStyle w:val="BodyText"/>
      </w:pPr>
      <w:r>
        <w:t xml:space="preserve">Площадь квартала будет насчитывать 96 тысяч «квадратов». Его особенностью станут объемы последних этажей, устремленные вверх. Вход в один из них украсит высокая арка.</w:t>
      </w:r>
    </w:p>
    <w:p>
      <w:pPr>
        <w:pStyle w:val="BodyText"/>
      </w:pPr>
      <w:r>
        <w:t xml:space="preserve">Площадь свяжет квартал со станциями БКЛ «Воронцовская» и «Калужская» оранжевой ветки метро.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http://uzao.mos.ru/presscenter/news/detail/12305721.html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05721.html" TargetMode="External" /><Relationship Type="http://schemas.openxmlformats.org/officeDocument/2006/relationships/hyperlink" Id="rId20" Target="https://stroi.mos.ru/news/ofisnyi-kvartal-s-torghovoi-ghalierieiei-poiavitsia-u-mietro-vorontsovskai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05721.html" TargetMode="External" /><Relationship Type="http://schemas.openxmlformats.org/officeDocument/2006/relationships/hyperlink" Id="rId20" Target="https://stroi.mos.ru/news/ofisnyi-kvartal-s-torghovoi-ghalierieiei-poiavitsia-u-mietro-vorontsovskai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2025-02-15T09:44:47Z</dcterms:created>
  <dcterms:modified xsi:type="dcterms:W3CDTF">2025-02-15T09:44:47Z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