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7c284b7b650810bf08f3391a3120af85061201"/>
    <w:p>
      <w:pPr>
        <w:pStyle w:val="Heading3"/>
      </w:pPr>
      <w:r>
        <w:t xml:space="preserve">Лидером по количеству приобретенных машиномест в 2023 году стал ЮЗАО</w:t>
      </w:r>
    </w:p>
    <w:p>
      <w:pPr>
        <w:pStyle w:val="FirstParagraph"/>
      </w:pPr>
      <w:r>
        <w:t xml:space="preserve">14.03.2024</w:t>
      </w:r>
    </w:p>
    <w:p>
      <w:pPr>
        <w:pStyle w:val="BodyText"/>
      </w:pPr>
      <w:r>
        <w:rPr>
          <w:bCs/>
          <w:b/>
        </w:rPr>
        <w:t xml:space="preserve">Парковочные места были проданы на аукционах, без указания цены и по преимущественному праву,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говорится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официальном сайте мэра Москвы.</w:t>
      </w:r>
    </w:p>
    <w:p>
      <w:pPr>
        <w:pStyle w:val="BodyText"/>
      </w:pPr>
      <w:r>
        <w:t xml:space="preserve">В минувшем году с молотка в столице ушло около 15 тысяч мест. Наибольшее количество объектов автомобилисты оформили в ЮЗАО — свыше трех тысяч, уточнил заммэра Москвы по вопросам экономической политики и имущественно-земельных отношений Владимир Ефимов. Лоты размещаются и в стоянках на подземных уровнях, и в наземных паркингах.</w:t>
      </w:r>
    </w:p>
    <w:p>
      <w:pPr>
        <w:pStyle w:val="BodyText"/>
      </w:pPr>
      <w:r>
        <w:t xml:space="preserve">Отмечается, что горожан интересовали и небольшие парковки, и крупные, на территории которых можно разместить несколько машин. Аукционы организуют в формате онлайн на сайте «Росэлторг». Данные о недвижимости публикуют на инвестиционном портале столицы.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http://uzao.mos.ru/presscenter/news/detail/12241100.html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241100.html" TargetMode="External" /><Relationship Type="http://schemas.openxmlformats.org/officeDocument/2006/relationships/hyperlink" Id="rId20" Target="https://www.mos.ru/news/item/136335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241100.html" TargetMode="External" /><Relationship Type="http://schemas.openxmlformats.org/officeDocument/2006/relationships/hyperlink" Id="rId20" Target="https://www.mos.ru/news/item/136335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2025-02-16T01:33:16Z</dcterms:created>
  <dcterms:modified xsi:type="dcterms:W3CDTF">2025-02-16T01:33:16Z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