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b525f29ec0769fba2140e137bacee1e354ca26"/>
    <w:p>
      <w:pPr>
        <w:pStyle w:val="Heading3"/>
      </w:pPr>
      <w:r>
        <w:t xml:space="preserve">Наибольшее количество мнений на «Активном гражданине» собрал новый сквер в Ясеневе</w:t>
      </w:r>
    </w:p>
    <w:p>
      <w:pPr>
        <w:pStyle w:val="FirstParagraph"/>
      </w:pPr>
      <w:r>
        <w:t xml:space="preserve">12.03.2024</w:t>
      </w:r>
    </w:p>
    <w:p>
      <w:pPr>
        <w:pStyle w:val="BodyText"/>
      </w:pPr>
      <w:r>
        <w:rPr>
          <w:bCs/>
          <w:b/>
        </w:rPr>
        <w:t xml:space="preserve">Масштабные работы по совершенствованию инфраструктуры проводили в столице в прошлом году. Горожане поделились мнениями о новых парковых зонах, голосуя на «</w:t>
      </w:r>
      <w:hyperlink r:id="rId20">
        <w:r>
          <w:rPr>
            <w:rStyle w:val="Hyperlink"/>
            <w:bCs/>
            <w:b/>
          </w:rPr>
          <w:t xml:space="preserve">Активном гражданине</w:t>
        </w:r>
      </w:hyperlink>
      <w:r>
        <w:rPr>
          <w:bCs/>
          <w:b/>
        </w:rPr>
        <w:t xml:space="preserve">».</w:t>
      </w:r>
    </w:p>
    <w:p>
      <w:pPr>
        <w:pStyle w:val="BodyText"/>
      </w:pPr>
      <w:r>
        <w:t xml:space="preserve">На сегодняшний день собрано свыше 700 тысяч оценок,</w:t>
      </w:r>
      <w:r>
        <w:t xml:space="preserve"> </w:t>
      </w:r>
      <w:hyperlink r:id="rId21">
        <w:r>
          <w:rPr>
            <w:rStyle w:val="Hyperlink"/>
          </w:rPr>
          <w:t xml:space="preserve">отмечается</w:t>
        </w:r>
      </w:hyperlink>
      <w:r>
        <w:t xml:space="preserve"> </w:t>
      </w:r>
      <w:r>
        <w:t xml:space="preserve">на официальном сайте мэра Москвы. Примечательно, что максимальное количество мнений – более 155 тысяч – высказано в отношении нового сквера в Ясеневе, благоустроенного возле центра фигурного катания Этери Тутберидзе. Здесь есть амфитеатр, а также тренажеры и площадки для игр в стритбол, баскетбол и мини-футбол.</w:t>
      </w:r>
    </w:p>
    <w:p>
      <w:pPr>
        <w:pStyle w:val="BodyText"/>
      </w:pPr>
      <w:r>
        <w:t xml:space="preserve">Кроме того, горожане выразили свыше 150 тысяч мнений относительно преобразившегося парка имени 40-летия ВЛКСМ в Гагаринском районе. На территории объекта культурного наследия сохранили историческую планировку, отреставрировали садово-парковые элементы и создали новую инфраструктуру.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http://uzao.mos.ru/presscenter/news/detail/12230736.html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230736.html" TargetMode="External" /><Relationship Type="http://schemas.openxmlformats.org/officeDocument/2006/relationships/hyperlink" Id="rId20" Target="https://ag.mos.ru/polls/group/15804" TargetMode="External" /><Relationship Type="http://schemas.openxmlformats.org/officeDocument/2006/relationships/hyperlink" Id="rId21" Target="https://www.mos.ru/news/item/136248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230736.html" TargetMode="External" /><Relationship Type="http://schemas.openxmlformats.org/officeDocument/2006/relationships/hyperlink" Id="rId20" Target="https://ag.mos.ru/polls/group/15804" TargetMode="External" /><Relationship Type="http://schemas.openxmlformats.org/officeDocument/2006/relationships/hyperlink" Id="rId21" Target="https://www.mos.ru/news/item/136248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2025-05-10T02:52:55Z</dcterms:created>
  <dcterms:modified xsi:type="dcterms:W3CDTF">2025-05-10T02:52:55Z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