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e7ded85db0ceed8e9251af6e08f8adfb40631"/>
    <w:p>
      <w:pPr>
        <w:pStyle w:val="Heading3"/>
      </w:pPr>
      <w:r>
        <w:t xml:space="preserve">Экскурсии по паркам ЮЗАО для нового выпуска аудиогида можно выбрать на «Активном гражданине»</w:t>
      </w:r>
    </w:p>
    <w:p>
      <w:pPr>
        <w:pStyle w:val="FirstParagraph"/>
      </w:pPr>
      <w:r>
        <w:t xml:space="preserve">06.02.2024</w:t>
      </w:r>
    </w:p>
    <w:p>
      <w:pPr>
        <w:pStyle w:val="BodyText"/>
      </w:pPr>
      <w:r>
        <w:t xml:space="preserve">06.02.2024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2024 году жителям столицы планируется презентовать второй выпуск аудиогида «Парки в деталях». Он познакомит слушателей с районными парками города.</w:t>
      </w:r>
    </w:p>
    <w:p>
      <w:pPr>
        <w:pStyle w:val="BodyText"/>
      </w:pPr>
      <w:r>
        <w:t xml:space="preserve">На «Активном гражданине» можно выбрать локации, по которым планируется создать аудиоэкскурии. Некоторые из них находятся на территории ЮЗАО: ландшафтный парк «Южное Бутово», парк «Академический» и природный заказник «Воробьевы горы». Голосование открыто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С аудиогидами из сборника «Парки в деталях», размещенными на платформах для подкастов, можно отправиться на прогулку. Первый выпуск, в который вошли три десятка эпизодов, уже доступен. В парках-участниках проекта размещают наклейки с QR-кодом, ведущим на плеер. Сейчас готовится новый выпуск аудиогида, в который войдут 20 парков.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http://uzao.mos.ru/presscenter/news/detail/12149397.html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149397.html" TargetMode="External" /><Relationship Type="http://schemas.openxmlformats.org/officeDocument/2006/relationships/hyperlink" Id="rId20" Target="https://ag.mos.ru/polls/157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149397.html" TargetMode="External" /><Relationship Type="http://schemas.openxmlformats.org/officeDocument/2006/relationships/hyperlink" Id="rId20" Target="https://ag.mos.ru/polls/157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2025-04-25T19:13:27Z</dcterms:created>
  <dcterms:modified xsi:type="dcterms:W3CDTF">2025-04-25T19:13:27Z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