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0ef2edd8b9a4395652ee9002cca712ff19b0f"/>
    <w:p>
      <w:pPr>
        <w:pStyle w:val="Heading3"/>
      </w:pPr>
      <w:r>
        <w:t xml:space="preserve">Корпус перинатального центра на ул. Новаторов обследовали специалисты МосгорБТИ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15.01.2024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После проверки объекта была подготовлена техническая документация.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 со ссылкой на руководителя столичного Департамента городского имущества Максима Гамана.</w:t>
      </w:r>
    </w:p>
    <w:p>
      <w:pPr>
        <w:pStyle w:val="BodyText"/>
      </w:pPr>
      <w:r>
        <w:t xml:space="preserve">По его словам, корпус перинатального центра Городской клинической больницы № 31 имени Г.М. Савельевой перед тем, как сдать в эксплуатацию, обследовали сотрудники МосгорБТИ. Они провели кадастровые работы и техническую инвентаризацию.</w:t>
      </w:r>
    </w:p>
    <w:p>
      <w:pPr>
        <w:pStyle w:val="BodyText"/>
      </w:pPr>
      <w:r>
        <w:t xml:space="preserve">Объект находится в Обручевском районе ЮЗАО по адресу: ул. Новаторов, д. 3, стр. 4. Площадь здания высотой в пять этажей насчитывает 12,8 тысячи «квадратов».</w:t>
      </w:r>
    </w:p>
    <w:p>
      <w:pPr>
        <w:pStyle w:val="BodyText"/>
      </w:pPr>
      <w:r>
        <w:t xml:space="preserve">В корпусе предусмотрены центр женского здоровья, а также блок реанимации и отделение патологии новорожденных. Здесь можно проконсультироваться относительно подготовки к родам и по вопросам здоровья. Корпус связан переходами с бывшим роддомом № 4.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http://uzao.mos.ru/presscenter/news/detail/12105024.html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05024.html" TargetMode="External" /><Relationship Type="http://schemas.openxmlformats.org/officeDocument/2006/relationships/hyperlink" Id="rId20" Target="https://www.mos.ru/news/item/13423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05024.html" TargetMode="External" /><Relationship Type="http://schemas.openxmlformats.org/officeDocument/2006/relationships/hyperlink" Id="rId20" Target="https://www.mos.ru/news/item/13423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2025-08-06T17:30:15Z</dcterms:created>
  <dcterms:modified xsi:type="dcterms:W3CDTF">2025-08-06T17:30:15Z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