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87ab9a87db60be6ebaecbd0f9d876f36c442d"/>
    <w:p>
      <w:pPr>
        <w:pStyle w:val="Heading3"/>
      </w:pPr>
      <w:r>
        <w:t xml:space="preserve">Строительные работы завершаются на примыкающих к станции «Новаторская» участках Троицкой линии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На сегодняшний день в высокой степени готовности находятся участки, которые доходят до станции «Новаторская» и от станции «Новаторская» до «Бачуринской».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направления по инжинирингу холдинга «Мосинжпроект» Илью Фокина.</w:t>
      </w:r>
    </w:p>
    <w:p>
      <w:pPr>
        <w:pStyle w:val="BodyText"/>
      </w:pPr>
      <w:r>
        <w:t xml:space="preserve">По его словам, участок Троицкой линии метро, который протягивается до «Бачуринской», планируется успеть завершить раньше предыдущего. В целом строительство новой ветки ведется без нарушения сроков.</w:t>
      </w:r>
    </w:p>
    <w:p>
      <w:pPr>
        <w:pStyle w:val="BodyText"/>
      </w:pPr>
      <w:r>
        <w:t xml:space="preserve">Илья Фокин отметил, что главные сложности при строительстве заключались в выносе коммуникаций с территории застройки. Также он указал на сложные гидрогеологические условия, большое количество объектов РЖД и улично-дорожной сети, расположенных на пути будущих тоннелей. Поскольку линия проходит под жилой застройкой, были предприняты обеспечивающие безопасность окружающей среды меры.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http://uzao.mos.ru/presscenter/news/detail/12041751.html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1751.html" TargetMode="External" /><Relationship Type="http://schemas.openxmlformats.org/officeDocument/2006/relationships/hyperlink" Id="rId20" Target="https://stroi.mos.ru/news/stroitiel-stvo-dvukh-uchastkov-troitskoi-linii-mietro-blizitsia-k-zaviershienii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1751.html" TargetMode="External" /><Relationship Type="http://schemas.openxmlformats.org/officeDocument/2006/relationships/hyperlink" Id="rId20" Target="https://stroi.mos.ru/news/stroitiel-stvo-dvukh-uchastkov-troitskoi-linii-mietro-blizitsia-k-zaviershienii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2025-02-09T16:58:25Z</dcterms:created>
  <dcterms:modified xsi:type="dcterms:W3CDTF">2025-02-09T16:58:25Z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