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876cb0d7504c9ea21ac4ef1dd80770de31677"/>
    <w:p>
      <w:pPr>
        <w:pStyle w:val="Heading3"/>
      </w:pPr>
      <w:r>
        <w:t xml:space="preserve">Лидером среди округов по количеству выкупленных участков под строительство домов стал ЮЗАО</w:t>
      </w:r>
    </w:p>
    <w:p>
      <w:pPr>
        <w:pStyle w:val="FirstParagraph"/>
      </w:pPr>
      <w:r>
        <w:t xml:space="preserve">23.11.2023</w:t>
      </w:r>
    </w:p>
    <w:p>
      <w:pPr>
        <w:pStyle w:val="BodyText"/>
      </w:pPr>
      <w:r>
        <w:t xml:space="preserve">23.11.2023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Владельцы объектов недвижимости, расположенных на предназначенной для индивидуального жилищного строительства земле, выкупили в ЮЗАО 40 участков.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руководителя столичного Департамента городского имущества Максима Гамана.</w:t>
      </w:r>
    </w:p>
    <w:p>
      <w:pPr>
        <w:pStyle w:val="BodyText"/>
      </w:pPr>
      <w:r>
        <w:t xml:space="preserve">По его словам, больше всего участков с начала года горожане приобрели на юго-западе Москвы. Чтобы заключить договор, нужно обращаться за соответствующей госуслугой в департамент. Ее оказывают бесплатно.</w:t>
      </w:r>
    </w:p>
    <w:p>
      <w:pPr>
        <w:pStyle w:val="BodyText"/>
      </w:pPr>
      <w:r>
        <w:t xml:space="preserve">Как отметил заммэра столицы по вопросам экономической политики и имущественно-земельных отношений Владимир Ефимов, арендуемые участки для индивидуального жилищного строительства можно приобрести с 60-процентной скидкой от кадастровой стоимости. С ней можно ознакомиться на сайте Росреестра.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http://uzao.mos.ru/presscenter/news/detail/12000718.html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00718.html" TargetMode="External" /><Relationship Type="http://schemas.openxmlformats.org/officeDocument/2006/relationships/hyperlink" Id="rId20" Target="https://www.mos.ru/news/item/13246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00718.html" TargetMode="External" /><Relationship Type="http://schemas.openxmlformats.org/officeDocument/2006/relationships/hyperlink" Id="rId20" Target="https://www.mos.ru/news/item/13246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2025-07-05T02:00:24Z</dcterms:created>
  <dcterms:modified xsi:type="dcterms:W3CDTF">2025-07-05T02:00:24Z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