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875f4963cfb47ed0e0a646cda3386caa023f4"/>
    <w:p>
      <w:pPr>
        <w:pStyle w:val="Heading3"/>
      </w:pPr>
      <w:r>
        <w:t xml:space="preserve">На территории Института Пушкина установили современное освещение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04.09.2023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На юго-западе Москвы продолжается благоустройство территории вуза.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Института Пушкина в соцсети «ВКонтакте».</w:t>
      </w:r>
    </w:p>
    <w:p>
      <w:pPr>
        <w:pStyle w:val="BodyText"/>
      </w:pPr>
      <w:r>
        <w:t xml:space="preserve">Так, к началу нового учебного года было установлено светодиодное и энергосберегающее освещение. Оно не наносит вред экологии и здоровью. На фонарях установили устройства, которые контролируют его состояние, передавая в службу контроля соответствующую информацию.</w:t>
      </w:r>
    </w:p>
    <w:p>
      <w:pPr>
        <w:pStyle w:val="BodyText"/>
      </w:pPr>
      <w:r>
        <w:t xml:space="preserve">Отмечается, что на территории расположенного в ЮЗАО Института Пушкина стало комфортнее и безопаснее. Благодаря установленным на большом футбольном поле и малой спортивной площадке фонарям студенты могут тренироваться до 23.00.</w:t>
      </w:r>
    </w:p>
    <w:p>
      <w:pPr>
        <w:pStyle w:val="BodyText"/>
      </w:pPr>
      <w:r>
        <w:t xml:space="preserve">Фото: vk.com/pushkin_inst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http://uzao.mos.ru/presscenter/news/detail/11810567.html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10567.html" TargetMode="External" /><Relationship Type="http://schemas.openxmlformats.org/officeDocument/2006/relationships/hyperlink" Id="rId20" Target="https://vk.com/pushkin_inst?w=wall-30164925_120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10567.html" TargetMode="External" /><Relationship Type="http://schemas.openxmlformats.org/officeDocument/2006/relationships/hyperlink" Id="rId20" Target="https://vk.com/pushkin_inst?w=wall-30164925_120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2025-07-24T20:37:23Z</dcterms:created>
  <dcterms:modified xsi:type="dcterms:W3CDTF">2025-07-24T20:37:23Z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