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4b9b979f891ffe110c2d0efc5fbfb72e4d5952"/>
    <w:p>
      <w:pPr>
        <w:pStyle w:val="Heading3"/>
      </w:pPr>
      <w:r>
        <w:t xml:space="preserve">На ул. Новаторов выставили на торги 74 машиноместа в подземном паркинге</w:t>
      </w:r>
    </w:p>
    <w:p>
      <w:pPr>
        <w:pStyle w:val="FirstParagraph"/>
      </w:pPr>
      <w:r>
        <w:t xml:space="preserve">24.08.2023</w:t>
      </w:r>
    </w:p>
    <w:p>
      <w:pPr>
        <w:pStyle w:val="BodyText"/>
      </w:pPr>
      <w:r>
        <w:rPr>
          <w:bCs/>
          <w:b/>
        </w:rPr>
        <w:t xml:space="preserve">Они расположены в многоквартирном доме в Обручевском районе и могут быть приобретены по преимущественному праву. Соответствующая информация указана на портале</w:t>
      </w:r>
      <w:r>
        <w:rPr>
          <w:bCs/>
          <w:b/>
        </w:rPr>
        <w:t xml:space="preserve"> </w:t>
      </w:r>
      <w:hyperlink r:id="rId20">
        <w:r>
          <w:rPr>
            <w:rStyle w:val="Hyperlink"/>
            <w:bCs/>
            <w:b/>
          </w:rPr>
          <w:t xml:space="preserve">mos.ru</w:t>
        </w:r>
      </w:hyperlink>
      <w:r>
        <w:rPr>
          <w:bCs/>
          <w:b/>
        </w:rPr>
        <w:t xml:space="preserve"> </w:t>
      </w:r>
      <w:r>
        <w:rPr>
          <w:bCs/>
          <w:b/>
        </w:rPr>
        <w:t xml:space="preserve">со ссылкой на руководителя столичного Департамента города Москвы по конкурентной политике Ивана Щербакова.</w:t>
      </w:r>
    </w:p>
    <w:p>
      <w:pPr>
        <w:pStyle w:val="BodyText"/>
      </w:pPr>
      <w:r>
        <w:t xml:space="preserve">74 машиноместа доступны для выкупа собственниками в подземном паркинге д. 4, к. 4 на ул. Новаторов. Их площадь варьируется от 10 до 15 «квадратов».</w:t>
      </w:r>
    </w:p>
    <w:p>
      <w:pPr>
        <w:pStyle w:val="BodyText"/>
      </w:pPr>
      <w:r>
        <w:t xml:space="preserve">Заявки на покупку места для парковки можно подать с 31 августа по 18 сентября. Торги будут проведены с 8 по 25 сентября на электронной площадке «Росэлторг».</w:t>
      </w:r>
    </w:p>
    <w:p>
      <w:pPr>
        <w:pStyle w:val="BodyText"/>
      </w:pPr>
      <w:r>
        <w:t xml:space="preserve">Отмечается, что местные жители могут приобрести машиноместо с 40-процентной скидкой, если в указанный период была подана лишь одна заявка. Победителем аукциона признают того, кто предложит наибольшую цену. Информацию о лотах можно найти на</w:t>
      </w:r>
      <w:r>
        <w:t xml:space="preserve"> </w:t>
      </w:r>
      <w:hyperlink r:id="rId21">
        <w:r>
          <w:rPr>
            <w:rStyle w:val="Hyperlink"/>
          </w:rPr>
          <w:t xml:space="preserve">инвестпортале столицы</w:t>
        </w:r>
      </w:hyperlink>
      <w:r>
        <w:t xml:space="preserve">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http://uzao.mos.ru/presscenter/news/detail/11791083.html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791083.html" TargetMode="External" /><Relationship Type="http://schemas.openxmlformats.org/officeDocument/2006/relationships/hyperlink" Id="rId21" Target="https://investmoscow.ru/tenders" TargetMode="External" /><Relationship Type="http://schemas.openxmlformats.org/officeDocument/2006/relationships/hyperlink" Id="rId20" Target="https://www.mos.ru/news/item/128556073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uzao.mos.ru" TargetMode="External" /><Relationship Type="http://schemas.openxmlformats.org/officeDocument/2006/relationships/hyperlink" Id="rId22" Target="http://uzao.mos.ru/presscenter/news/detail/11791083.html" TargetMode="External" /><Relationship Type="http://schemas.openxmlformats.org/officeDocument/2006/relationships/hyperlink" Id="rId21" Target="https://investmoscow.ru/tenders" TargetMode="External" /><Relationship Type="http://schemas.openxmlformats.org/officeDocument/2006/relationships/hyperlink" Id="rId20" Target="https://www.mos.ru/news/item/128556073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2025-03-09T10:59:26Z</dcterms:created>
  <dcterms:modified xsi:type="dcterms:W3CDTF">2025-03-09T10:59:26Z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