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3772f4bbc8cc07cd8cd857d05404ee187a60a"/>
    <w:p>
      <w:pPr>
        <w:pStyle w:val="Heading3"/>
      </w:pPr>
      <w:r>
        <w:t xml:space="preserve">Запись в кружки и секции открыл Московский дворец пионеров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rPr>
          <w:bCs/>
          <w:b/>
        </w:rPr>
        <w:t xml:space="preserve">Жители ЮЗАО могут подать заявление на обучение на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официальном сайте мэра Москвы</w:t>
        </w:r>
      </w:hyperlink>
      <w:r>
        <w:rPr>
          <w:bCs/>
          <w:b/>
        </w:rPr>
        <w:t xml:space="preserve">. Об этом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образовательного учреждения «Воробьевы горы».</w:t>
      </w:r>
    </w:p>
    <w:p>
      <w:pPr>
        <w:pStyle w:val="BodyText"/>
      </w:pPr>
      <w:r>
        <w:t xml:space="preserve">17 августа Московский дворец пионеров открыл набор в кружки и секции на 2023-2024 учебный год. В крупнейшем учреждении дополнительного образования действуют восемь направлений, включая спортивное, естественно-научное, гуманитарное и туристическое. Здесь работают 19 подразделений и более трех тысяч кружков.</w:t>
      </w:r>
    </w:p>
    <w:p>
      <w:pPr>
        <w:pStyle w:val="BodyText"/>
      </w:pPr>
      <w:r>
        <w:t xml:space="preserve">Занятия проводятся в 16 районах столицы, в том числе на юго-западе. Родителям рекомендуют выбирать адрес организации занятий для детей дошкольного и младшего школьного возраста в шаговой доступности.</w:t>
      </w:r>
    </w:p>
    <w:p>
      <w:pPr>
        <w:pStyle w:val="BodyText"/>
      </w:pPr>
      <w:r>
        <w:t xml:space="preserve">Ознакомиться с инструкцией о записи можно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 Для регистрации на портале mos.ru потребуется СНИЛС. Обучающиеся старше 14 лет могут подать заявление самостоятельно. Для этого будут нужны паспорт и паспорт и согласие родителей на заключение договора.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http://uzao.mos.ru/presscenter/news/detail/11778391.html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778391.html" TargetMode="External" /><Relationship Type="http://schemas.openxmlformats.org/officeDocument/2006/relationships/hyperlink" Id="rId21" Target="https://vg.mskobr.ru/edu-news/46723" TargetMode="External" /><Relationship Type="http://schemas.openxmlformats.org/officeDocument/2006/relationships/hyperlink" Id="rId22" Target="https://vg.mskobr.ru/proekty/nashi-proekty/udobnyiy-poisk-krujkov-i-sektsiy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778391.html" TargetMode="External" /><Relationship Type="http://schemas.openxmlformats.org/officeDocument/2006/relationships/hyperlink" Id="rId21" Target="https://vg.mskobr.ru/edu-news/46723" TargetMode="External" /><Relationship Type="http://schemas.openxmlformats.org/officeDocument/2006/relationships/hyperlink" Id="rId22" Target="https://vg.mskobr.ru/proekty/nashi-proekty/udobnyiy-poisk-krujkov-i-sektsiy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2025-05-24T02:38:29Z</dcterms:created>
  <dcterms:modified xsi:type="dcterms:W3CDTF">2025-05-24T02:38:29Z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