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9315929023df2635dd369a3d2344001f49589"/>
    <w:p>
      <w:pPr>
        <w:pStyle w:val="Heading3"/>
      </w:pPr>
      <w:r>
        <w:t xml:space="preserve">Детям расскажут о богатырях и славянской мифологии на занятиях Московского дворца пионеров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rPr>
          <w:bCs/>
          <w:b/>
        </w:rPr>
        <w:t xml:space="preserve">Онлайн-занятия цикла «Мифы и легенды» организует библиотека Московского дворца пионеров. Они проходят в 18.00 на платформе Zoom в формате «рассказ по картинкам».</w:t>
      </w:r>
    </w:p>
    <w:p>
      <w:pPr>
        <w:pStyle w:val="BodyText"/>
      </w:pPr>
      <w:r>
        <w:t xml:space="preserve">31 июля кандидат филологических наук Николай Гладких расскажет о славянской мифологии. Речь пойдет о богах восточных славян, низшей мифологии, а также переходу от язычества к христианству.</w:t>
      </w:r>
    </w:p>
    <w:p>
      <w:pPr>
        <w:pStyle w:val="BodyText"/>
      </w:pPr>
      <w:r>
        <w:t xml:space="preserve">7 августа состоится виртуальное занятие «Богатыри русских былин». Ребята узнают о великой «троице» – Илье Муромце, Добрыне Никитиче и Алеше Поповиче, а также о героях новгородских былин.</w:t>
      </w:r>
    </w:p>
    <w:p>
      <w:pPr>
        <w:pStyle w:val="BodyText"/>
      </w:pPr>
      <w:r>
        <w:t xml:space="preserve">Ведущий использует в качестве иллюстраций репродукции картин разных эпох и современную графику. Для участия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http://uzao.mos.ru/presscenter/news/detail/11744174.html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44174.html" TargetMode="External" /><Relationship Type="http://schemas.openxmlformats.org/officeDocument/2006/relationships/hyperlink" Id="rId20" Target="https://vorobievygory-events.timepad.ru/event/234359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44174.html" TargetMode="External" /><Relationship Type="http://schemas.openxmlformats.org/officeDocument/2006/relationships/hyperlink" Id="rId20" Target="https://vorobievygory-events.timepad.ru/event/234359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2025-05-09T16:03:48Z</dcterms:created>
  <dcterms:modified xsi:type="dcterms:W3CDTF">2025-05-09T16:03:48Z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