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dfda2cc2c2c36e190195509dc83ff85af92639"/>
    <w:p>
      <w:pPr>
        <w:pStyle w:val="Heading3"/>
      </w:pPr>
      <w:r>
        <w:t xml:space="preserve">В голосовании на «Активном гражданине» участвуют окружные проекты в сфере строительства</w:t>
      </w:r>
    </w:p>
    <w:p>
      <w:pPr>
        <w:pStyle w:val="FirstParagraph"/>
      </w:pPr>
      <w:r>
        <w:t xml:space="preserve">21.06.2023</w:t>
      </w:r>
    </w:p>
    <w:p>
      <w:pPr>
        <w:pStyle w:val="BodyText"/>
      </w:pPr>
      <w:r>
        <w:rPr>
          <w:bCs/>
          <w:b/>
        </w:rPr>
        <w:t xml:space="preserve">В проекте «Активный гражданин» запустили голосование за объекты, возведение которых финишировало в прошлом году.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 со ссылкой на руководителя столичного Департамента градостроительной политики города Москвы Сергея Левкина.</w:t>
      </w:r>
    </w:p>
    <w:p>
      <w:pPr>
        <w:pStyle w:val="BodyText"/>
      </w:pPr>
      <w:r>
        <w:t xml:space="preserve">Всего выделено 12 номинаций, в которых представлены и объекты, расположенные в ЮЗАО. Например, в номинации «</w:t>
      </w:r>
      <w:hyperlink r:id="rId21">
        <w:r>
          <w:rPr>
            <w:rStyle w:val="Hyperlink"/>
          </w:rPr>
          <w:t xml:space="preserve">Строительство многоквартирных домов категории «стандартное жилье»</w:t>
        </w:r>
      </w:hyperlink>
      <w:r>
        <w:t xml:space="preserve">» можно отдать голос за здание с подземной автостоянкой по адресу: ул. Введенского, д. 13В. В номинации «</w:t>
      </w:r>
      <w:hyperlink r:id="rId22">
        <w:r>
          <w:rPr>
            <w:rStyle w:val="Hyperlink"/>
          </w:rPr>
          <w:t xml:space="preserve">Лучший реализованный проект в области строительства многоквартирных домов повышенной комфортности</w:t>
        </w:r>
      </w:hyperlink>
      <w:r>
        <w:t xml:space="preserve">» числится жилой комплекс «Призма». Он находится по адресу: ул. Обручева, д. 3.</w:t>
      </w:r>
    </w:p>
    <w:p>
      <w:pPr>
        <w:pStyle w:val="BodyText"/>
      </w:pPr>
      <w:r>
        <w:t xml:space="preserve">Уточняется, что голосование будет насчитывать частей, три из которых уже открыты. В них представили медицинские, спортивные, образовательные и другие объекты. Лидеров планируется назвать в августе, в преддверии Дня строителя. Победителей поздравит мэр Москвы Сергей Собянин.</w:t>
      </w:r>
    </w:p>
    <w:p>
      <w:pPr>
        <w:pStyle w:val="BodyText"/>
      </w:pPr>
      <w:r>
        <w:t xml:space="preserve">Фото: ag.mos.ru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http://uzao.mos.ru/presscenter/news/detail/11665427.html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1665427.html" TargetMode="External" /><Relationship Type="http://schemas.openxmlformats.org/officeDocument/2006/relationships/hyperlink" Id="rId21" Target="https://ag.mos.ru/poll/15117" TargetMode="External" /><Relationship Type="http://schemas.openxmlformats.org/officeDocument/2006/relationships/hyperlink" Id="rId22" Target="https://ag.mos.ru/poll/15118" TargetMode="External" /><Relationship Type="http://schemas.openxmlformats.org/officeDocument/2006/relationships/hyperlink" Id="rId20" Target="https://www.mos.ru/news/item/12553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1665427.html" TargetMode="External" /><Relationship Type="http://schemas.openxmlformats.org/officeDocument/2006/relationships/hyperlink" Id="rId21" Target="https://ag.mos.ru/poll/15117" TargetMode="External" /><Relationship Type="http://schemas.openxmlformats.org/officeDocument/2006/relationships/hyperlink" Id="rId22" Target="https://ag.mos.ru/poll/15118" TargetMode="External" /><Relationship Type="http://schemas.openxmlformats.org/officeDocument/2006/relationships/hyperlink" Id="rId20" Target="https://www.mos.ru/news/item/12553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2025-07-14T17:35:42Z</dcterms:created>
  <dcterms:modified xsi:type="dcterms:W3CDTF">2025-07-14T17:35:42Z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