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ea2cae49cd75427a824f2648923e0957b3a73"/>
    <w:p>
      <w:pPr>
        <w:pStyle w:val="Heading3"/>
      </w:pPr>
      <w:r>
        <w:t xml:space="preserve">Доступная парковка появилась на месте незаконной автостоянки в Академическом районе</w:t>
      </w:r>
    </w:p>
    <w:p>
      <w:pPr>
        <w:pStyle w:val="FirstParagraph"/>
      </w:pPr>
      <w:r>
        <w:t xml:space="preserve">09.01.2023</w:t>
      </w:r>
    </w:p>
    <w:p>
      <w:pPr>
        <w:pStyle w:val="BodyText"/>
      </w:pPr>
      <w:r>
        <w:rPr>
          <w:bCs/>
          <w:b/>
        </w:rPr>
        <w:t xml:space="preserve">Самозахват территории общего пользования на юго-западе столицы пресекла Госинспекция по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начальника Госинспекции Ивана Боброва, сообщение о нарушении поступило в чат-бот «Свободный доступ». Специалисты выявили нарушение нарушение рядом с владением 17 на улице Кедрова.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«Земельный участок площадью 350 квадратных метров был огорожен металлическим забором и шлагбаумом: на территории действовала незаконная парковка. Инспекторы установили, что конструкции были размещены без оформления необходимой документации. Огороженный участок также не стоял на кадастровом учете, земельно-правовые отношения на него не были оформлены. Благодаря обращению местного жителя незаконная автостоянка была ликвидирована», – сказал Иван Бобров.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Ограждающие устройства демонтировали, и теперь жители близлежащих домов могут свободно использовать участок под парковку. Она рассчитана на 15 машиномест.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уточнили в пресс-службе столичной Госинспекции по недвижимости, горожане активно принимают участие в работе по выявлению и пресечению фактов самозахвата территории общего пользования. Бороться с нарушениями можно, используя чат-бот «Свободный доступ» в мессенджере Telegram. Он позволяет проверить законность установки ограждений, а специалисты Госинспекции по недвижимости выявляют факт самозахвата территории и принимают необходимые меры.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http://uzao.mos.ru/presscenter/news/detail/11332266.html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332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332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2025-06-21T11:39:07Z</dcterms:created>
  <dcterms:modified xsi:type="dcterms:W3CDTF">2025-06-21T11:39:07Z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