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1bb2fec64813054692ad1b41515d05c594fe2"/>
    <w:p>
      <w:pPr>
        <w:pStyle w:val="Heading3"/>
      </w:pPr>
      <w:r>
        <w:t xml:space="preserve">Лидером по количеству проданных мест в гаражах стал ЮЗАО</w:t>
      </w:r>
    </w:p>
    <w:p>
      <w:pPr>
        <w:pStyle w:val="FirstParagraph"/>
      </w:pPr>
      <w:r>
        <w:t xml:space="preserve">08.04.2022</w:t>
      </w:r>
    </w:p>
    <w:p>
      <w:pPr>
        <w:pStyle w:val="BodyText"/>
      </w:pPr>
      <w:r>
        <w:rPr>
          <w:bCs/>
          <w:b/>
        </w:rPr>
        <w:t xml:space="preserve">С 2020 года процесс реализации городской недвижимости, в том числе и машиномест, переведен в электронный формат. Также онлайн осуществляется подача документов для регистрации права в Росреестре.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за первые три месяца текущего года инвесторы приобрели у города 83 места в гаражах. При этом наибольшим спросом пользовались объекты, расположенные на юго-западе столицы.</w:t>
      </w:r>
    </w:p>
    <w:p>
      <w:pPr>
        <w:pStyle w:val="BodyText"/>
      </w:pPr>
      <w:r>
        <w:t xml:space="preserve">«Машиноместа, предлагаемые городом, — крайне востребованные объекты на столичных торгах. В первом квартале 2022 года участники торгов уже заключили 83 договора купли-продажи. Суммарная площадь приобретенных объектов составила 1,4 тысячи квадратных метров», — сказал руководитель Департамента городского имущества Максим Гаман.</w:t>
      </w:r>
    </w:p>
    <w:p>
      <w:pPr>
        <w:pStyle w:val="BodyText"/>
      </w:pPr>
      <w:r>
        <w:t xml:space="preserve">Уточняется, что среди проданных в 2022 году лотов — 77 одинарных и шесть семейных машиномест. Последние рассчитаны на последовательную парковку двух автомобилей вплотную друг к другу.</w:t>
      </w:r>
    </w:p>
    <w:p>
      <w:pPr>
        <w:pStyle w:val="BodyText"/>
      </w:pPr>
      <w:r>
        <w:t xml:space="preserve">Сейчас на торгах представлено 146 лотов, а в ближайшее время добавят еще 211. Машиноместа находятся и в отдельно стоящих гаражах, и в подземных паркингах. Во втором квартале этого года на торги планируется выставить около 300 лотов. Ознакомиться с характеристиками объектов и процедурой городских торгов можно в разделе «Имущество от города» на инвестиционном портале города Москвы.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http://uzao.mos.ru/presscenter/news/detail/10738138.html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738138.html" TargetMode="External" /><Relationship Type="http://schemas.openxmlformats.org/officeDocument/2006/relationships/hyperlink" Id="rId20" Target="https://www.mos.ru/news/item/10489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738138.html" TargetMode="External" /><Relationship Type="http://schemas.openxmlformats.org/officeDocument/2006/relationships/hyperlink" Id="rId20" Target="https://www.mos.ru/news/item/10489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2025-03-04T03:40:00Z</dcterms:created>
  <dcterms:modified xsi:type="dcterms:W3CDTF">2025-03-04T03:40:00Z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