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6aadd73925fbbe28074b4c188076d9c4614bbe"/>
    <w:p>
      <w:pPr>
        <w:pStyle w:val="Heading3"/>
      </w:pPr>
      <w:r>
        <w:t xml:space="preserve">На юго-западе Москвы согласовали 13 проектов установки подъемных платформ</w:t>
      </w:r>
    </w:p>
    <w:p>
      <w:pPr>
        <w:pStyle w:val="FirstParagraph"/>
      </w:pPr>
      <w:r>
        <w:t xml:space="preserve">30.03.2022</w:t>
      </w:r>
    </w:p>
    <w:p>
      <w:pPr>
        <w:pStyle w:val="BodyText"/>
      </w:pPr>
      <w:r>
        <w:rPr>
          <w:bCs/>
          <w:b/>
        </w:rPr>
        <w:t xml:space="preserve">С начала 2022 года Мосгосэкспертиза согласовала 44 проекта по установке подъемных платформ для маломобильных граждан в многоквартирных домах столицы. Работы утверждены в восьми столичных округах,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Комплекса градостроительной политики и строительства Москвы.</w:t>
      </w:r>
    </w:p>
    <w:p>
      <w:pPr>
        <w:pStyle w:val="BodyText"/>
      </w:pPr>
      <w:r>
        <w:t xml:space="preserve">На юго-западе столицы согласовали 13 таких проектов. Они включают обширный перечень работ, включая монтаж подъемного оборудования, ремонт входной группы, замену наружных и тамбурных дверных блоков. Кроме того, дополнительно учитывается необходимость частичной модернизации системы электроснабжения и сетей связи.</w:t>
      </w:r>
    </w:p>
    <w:p>
      <w:pPr>
        <w:pStyle w:val="BodyText"/>
      </w:pPr>
      <w:r>
        <w:t xml:space="preserve">«Установка подъемных платформ в многоквартирных домах проводится по адресным заявкам жителей, для обеспечения беспрепятственного доступа маломобильным гражданам, в числе которых и инвалиды–колясочники, на площадку первой остановки лифта. Эксперты рассматривают предложенный перечень работ и проводят оценку данных на соответствие нормам проектирования и строительства. Помимо этого, проверяются и сметные показатели, чтобы исключить нерациональное расходование бюджетных средств», – сообщила руководитель Мосгосэкспертизы Анна Яковлева.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http://uzao.mos.ru/presscenter/news/detail/10716902.html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716902.html" TargetMode="External" /><Relationship Type="http://schemas.openxmlformats.org/officeDocument/2006/relationships/hyperlink" Id="rId20" Target="https://stroi.mos.ru/press_releases/anna-iakovlieva-s-nachala-ghoda-ekspierty-soghlasovali-bolieie-40-proiektov-ustanovki-podiemnykh-platform-v-mnoghokvartirnykh-domakh-stolits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716902.html" TargetMode="External" /><Relationship Type="http://schemas.openxmlformats.org/officeDocument/2006/relationships/hyperlink" Id="rId20" Target="https://stroi.mos.ru/press_releases/anna-iakovlieva-s-nachala-ghoda-ekspierty-soghlasovali-bolieie-40-proiektov-ustanovki-podiemnykh-platform-v-mnoghokvartirnykh-domakh-stolits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2024-07-21T19:24:00Z</dcterms:created>
  <dcterms:modified xsi:type="dcterms:W3CDTF">2024-07-21T19:24:00Z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