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a4775fe0884d7e21d92fadddcdca2851d9c4cc"/>
    <w:p>
      <w:pPr>
        <w:pStyle w:val="Heading3"/>
      </w:pPr>
      <w:r>
        <w:t xml:space="preserve">В тройку лидеров среди округов по замене лифтов вошел ЮЗАО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rPr>
          <w:bCs/>
          <w:b/>
        </w:rPr>
        <w:t xml:space="preserve">По региональной программе капремонта лифты меняются строго в год окончания 25-летнего срока их службы. Если в подъезде несколько подъемников, их меняют поочередно, чтобы жильцы не испытывали неудобств.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в этом году в столице планируется заменить более 2,2 тысячи лифтов. ЮЗАО вошел в тройку округов-лидеров по количеств подъемников, подлежащих замене.</w:t>
      </w:r>
    </w:p>
    <w:p>
      <w:pPr>
        <w:pStyle w:val="BodyText"/>
      </w:pPr>
      <w:r>
        <w:t xml:space="preserve">Так, в жилых домах ЮВАО по программе капремонта установят 391 новый лифт, в Южном административном округе - 351 лифт, в Юго-Западном административном округе - 315 лифтов.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http://uzao.mos.ru/presscenter/news/detail/10627952.html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627952.html" TargetMode="External" /><Relationship Type="http://schemas.openxmlformats.org/officeDocument/2006/relationships/hyperlink" Id="rId20" Target="https://www.mos.ru/news/item/102747073/?utm_source=yxnews&amp;utm_medium=desktop&amp;utm_referrer=https%3A%2F%2Fyandex.ru%2Fnews%2Fsearch%3Ftext%3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627952.html" TargetMode="External" /><Relationship Type="http://schemas.openxmlformats.org/officeDocument/2006/relationships/hyperlink" Id="rId20" Target="https://www.mos.ru/news/item/102747073/?utm_source=yxnews&amp;utm_medium=desktop&amp;utm_referrer=https%3A%2F%2Fyandex.ru%2Fnews%2Fsearch%3Ftext%3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2025-06-07T20:03:15Z</dcterms:created>
  <dcterms:modified xsi:type="dcterms:W3CDTF">2025-06-07T20:03:15Z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