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68c486fa003659bdbbfff5d26d11eea7ac6a8"/>
    <w:p>
      <w:pPr>
        <w:pStyle w:val="Heading3"/>
      </w:pPr>
      <w:r>
        <w:t xml:space="preserve">04 июня 2014 года с 11.00 до 15.00 пройдет окружная ярмарка вакансий</w:t>
      </w:r>
    </w:p>
    <w:p>
      <w:pPr>
        <w:pStyle w:val="FirstParagraph"/>
      </w:pPr>
      <w:r>
        <w:t xml:space="preserve">23.05.2014</w:t>
      </w:r>
    </w:p>
    <w:p>
      <w:pPr>
        <w:pStyle w:val="BodyText"/>
      </w:pPr>
      <w:r>
        <w:t xml:space="preserve">04 июня 2014 года с 11.00 до 15.00 в помещении ГБУК г. Москвы ЦКИ «Меридиан» по адресу ул. Профсоюзная, д. 61 пройдет окружная ярмарка вакансий, организованная Государственным казенным учреждением Центром занятости населения Юго-Западного административного округа города Москвы для граждан, ищущих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http://uzao.mos.ru/presscenter/news/detail/1054085.html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54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54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2024-12-09T10:31:04Z</dcterms:created>
  <dcterms:modified xsi:type="dcterms:W3CDTF">2024-12-09T10:31:04Z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