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d2790117e9d7c8ccab2b72dbedd6ba1104409"/>
    <w:p>
      <w:pPr>
        <w:pStyle w:val="Heading3"/>
      </w:pPr>
      <w:r>
        <w:t xml:space="preserve">На улице Новаторов в Обручевском районе отремонтируют подземный паркинг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rPr>
          <w:bCs/>
          <w:b/>
        </w:rPr>
        <w:t xml:space="preserve">Мосгосэкспертиза согласовала проектную документацию. Работы включают как внутреннюю, так и внешнюю отделку.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подземный паркинг отремонтируют в Обручевском районе на улице Новаторов (дом 10, корпус 2). Стены облицуют керамогранитной плиткой. Кроме того, обновят цоколь и крыльцо, а также заменят кровлю надземной части паркинга и систему наружного водостока.</w:t>
      </w:r>
    </w:p>
    <w:p>
      <w:pPr>
        <w:pStyle w:val="BodyText"/>
      </w:pPr>
      <w:r>
        <w:t xml:space="preserve">На первом этаже покрасят стены и потолки, также обновят напольное покрытие, заменят окна, двери, въездные ворота и жалюзийные решетки в наземных вентиляционных шахтах. Частичный ремонт перегородок проведут на подземных этажах, при выезде на рампу восстановят ворота, обновят внутреннюю отделку помещений с заменой окон и дверей. Также будут восстановлены лестничные клетки паркинга.</w:t>
      </w:r>
    </w:p>
    <w:p>
      <w:pPr>
        <w:pStyle w:val="BodyText"/>
      </w:pPr>
      <w:r>
        <w:t xml:space="preserve">"В столице большое внимание уделяется модернизации парковочного пространства и улучшению транспортной ситуации во дворах жилых домов. Так, в городе активно создаются парковочные места, ремонтируются подземные паркинги и размещаются шлагбаумы. Специалисты Мосгосэкспертизы согласовали капитальный ремонт паркинга с одним надземным и двумя подземными этажами, построенного в 2010 году по индивидуальному проекту", — сообщила </w:t>
      </w:r>
      <w:r>
        <w:t xml:space="preserve">руководитель Мосгосэкспертизы Анна Яковлева.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http://uzao.mos.ru/presscenter/news/detail/10436634.html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436634.html" TargetMode="External" /><Relationship Type="http://schemas.openxmlformats.org/officeDocument/2006/relationships/hyperlink" Id="rId20" Target="https://www.mos.ru/news/item/9957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436634.html" TargetMode="External" /><Relationship Type="http://schemas.openxmlformats.org/officeDocument/2006/relationships/hyperlink" Id="rId20" Target="https://www.mos.ru/news/item/9957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2025-07-05T23:41:05Z</dcterms:created>
  <dcterms:modified xsi:type="dcterms:W3CDTF">2025-07-05T23:41:05Z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