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e97ba2697d4585166e9895e5c95c0961d019"/>
    <w:p>
      <w:pPr>
        <w:pStyle w:val="Heading3"/>
      </w:pPr>
      <w:r>
        <w:t xml:space="preserve">Парковочные пространства организовали на месте самостроя в Котловке и Северном Бутове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В местах, освобожденных от нелегальных торговых объектов, появляются объекты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Госинспекции по недвижимости, общая площадь самостроев, которые использовались для организации торговой деятельности, составила 88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 начала года на территории Москвы выявлено 86 незаконных торговых точек. Из них уже демонтировано 67 построек площадью 27,5 тысячи квадратных метров. В части нелегальных объектов, где ведется торговля, заметна положительная динамика: в этом году их в 1,7 раза меньше по количеству и площади в сравнении с аналогичным периодом прошлого года", —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на месте магазина, организованного в незаконном одноэтажном здании в Котловке, появилось парковочное пространство на 10 машиномест. А во дворе многоэтажного дома в Северном Бутове демонтировали незаконное двухэтажное здание, в котором располагался магазин разливных напитков. На его месте тоже обустроили парковочное пространство на 10 машиномест.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http://uzao.mos.ru/presscenter/news/detail/10380121.html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8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38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2025-05-24T05:05:24Z</dcterms:created>
  <dcterms:modified xsi:type="dcterms:W3CDTF">2025-05-24T05:05:24Z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