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bf18641f803eaf3d71d0322f5a48fc02b83c6"/>
    <w:p>
      <w:pPr>
        <w:pStyle w:val="Heading3"/>
      </w:pPr>
      <w:r>
        <w:t xml:space="preserve">В пятиэтажке на Профсоюзной улице отремонтируют нежилые помещения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rPr>
          <w:bCs/>
          <w:b/>
        </w:rPr>
        <w:t xml:space="preserve">"По результатам обследования помещений и на основании задания на проектирование предусматривается замена перегородок, обработка антисептиком стен и перекрытий в местах замачивания, окраска стен, обновление модульных подвесных потолков, замена пола в кабинетах, укладка плитки в санузлах. Запланированы монтаж новых оконных блоков с двухкамерным стеклопакетом, дверных блоков, а также установка новой металлической входной двери с запирающим устройством и доводчиком", – сказала руководитель Мосгосэкспертизы Анна Яковлева.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нежилые помещения на цокольном этаже жилого 5-этажного дома на Профсоюзной улице, построенного в 1959 году, отремонтируют в соответствии с проектом, утвержденным экспертами. Работы предусматривают внутреннюю отделку, замену инженерно-технических коммуникаций, организацию доступа маломобильных граждан.</w:t>
      </w:r>
    </w:p>
    <w:p>
      <w:pPr>
        <w:pStyle w:val="BodyText"/>
      </w:pPr>
      <w:r>
        <w:t xml:space="preserve">Отмечается, что будут модернизированы системы электроснабжения, водоснабжения, водоотведения, отопления, вентиляции и кондиционирования. Также планируется сформировать сети связи и автоматизировать системы активной противопожарной защиты.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http://uzao.mos.ru/presscenter/news/detail/10175386.html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175386.html" TargetMode="External" /><Relationship Type="http://schemas.openxmlformats.org/officeDocument/2006/relationships/hyperlink" Id="rId20" Target="https://www.mos.ru/news/item/9454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175386.html" TargetMode="External" /><Relationship Type="http://schemas.openxmlformats.org/officeDocument/2006/relationships/hyperlink" Id="rId20" Target="https://www.mos.ru/news/item/9454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2025-07-05T20:53:20Z</dcterms:created>
  <dcterms:modified xsi:type="dcterms:W3CDTF">2025-07-05T20:53:20Z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