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6a7d19d6635783f707cf210162c47f75af69d"/>
    <w:p>
      <w:pPr>
        <w:pStyle w:val="Heading3"/>
      </w:pPr>
      <w:r>
        <w:t xml:space="preserve">Более 60 проектов капремонта домов утвердили на Юго-Западе Москвы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rPr>
          <w:bCs/>
          <w:b/>
        </w:rPr>
        <w:t xml:space="preserve">За полгода эксперты согласовали 812 проектов капитального ремонта многоквартирных жилых домов столицы. Специалисты Москомэкспертизы выполняют широкий спектр работ в рамках проведения экспертизы проектной документации и результатов инженерных изысканий.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"По состоянию на 11 июня экспертами было выдано более 800 положительных заключений для жилых домов по всей Москве. В центральной части города утверждено 102 проекта, на юге – 159, западе – 58, севере – 77, а на востоке – 72. В то же время, в Северо-западном округе количество проектов, получивших положительное заключение, составило 55, в Северо-Восточном – 128, Юго-западном – 63, Юго-Восточном – 52. Также в Троицком административном округе работы проведут в соответствии с 20 проектами, в Новомосковском – 14 и Зеленоградском – 12", – сказал председатель Москомэкспертизы Валерий Леонов.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капитального ремонта предусматривает обновление внешнего вида домов, установку нового инженерного оборудования, замену инженерно-технических сетей и сетей связи. Проводятся и другие мероприятия, призванные сделать жизнь людей более удобной, а окружающее пространство – более современным.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http://uzao.mos.ru/presscenter/news/detail/10106630.html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066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1066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2025-02-16T10:20:09Z</dcterms:created>
  <dcterms:modified xsi:type="dcterms:W3CDTF">2025-02-16T10:20:09Z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