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36fd97b69f93bf2a81077be77f9d40e31b6ac0"/>
    <w:p>
      <w:pPr>
        <w:pStyle w:val="Heading3"/>
      </w:pPr>
      <w:r>
        <w:t xml:space="preserve">Проведена проверка по обращению заявителя по факту совершения мошеннических действий</w:t>
      </w:r>
    </w:p>
    <w:p>
      <w:pPr>
        <w:pStyle w:val="FirstParagraph"/>
      </w:pPr>
      <w:r>
        <w:t xml:space="preserve">25.06.2025</w:t>
      </w:r>
    </w:p>
    <w:p>
      <w:pPr>
        <w:pStyle w:val="BodyText"/>
      </w:pPr>
      <w:r>
        <w:t xml:space="preserve">Прокуратурой Юго-Западного административного округа г. Москвы проведена проверка по обращению заявителя по факту совершения мошеннических действий, в ходе которой установлено, что последнему на праве собственности принадлежала квартира, расположенная в г. Москве.</w:t>
      </w:r>
    </w:p>
    <w:p>
      <w:pPr>
        <w:pStyle w:val="BodyText"/>
      </w:pPr>
      <w:r>
        <w:t xml:space="preserve">В результате совершенных мошеннических действий неустановленными лицами указанное имущество выбыло из владения заявителя против воли на основании договора купли - продажи квартиры.</w:t>
      </w:r>
    </w:p>
    <w:p>
      <w:pPr>
        <w:pStyle w:val="BodyText"/>
      </w:pPr>
      <w:r>
        <w:t xml:space="preserve">По указанному факту СУ УВД по ЮЗАО ГУ МВД России по г. Москве возбуждено уголовное дело по признакам преступления, предусмотренного ч. 3 ст. 30, ч. 4 ст. 159 УК РФ.</w:t>
      </w:r>
    </w:p>
    <w:p>
      <w:pPr>
        <w:pStyle w:val="BodyText"/>
      </w:pPr>
      <w:r>
        <w:t xml:space="preserve">Учитывая изложенное, 22.05.2025 прокуратурой Юго-Западного административного округа г. Москвы в интересах заявителя в порядке ст. 45 ГПК РФ подано исковое заявление о признании договора купли - продажи квартиры недействительным в Гагаринский районный суд г. Москвы.</w:t>
      </w:r>
    </w:p>
    <w:p>
      <w:pPr>
        <w:pStyle w:val="BodyText"/>
      </w:pPr>
      <w:r>
        <w:t xml:space="preserve">Ход рассмотрения искового заявления находится на контроле.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http://uzao.mos.ru/nash-okrug/prokuror-razyasnyaet/detail/13058258.html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30582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30582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2025-07-16T15:55:37Z</dcterms:created>
  <dcterms:modified xsi:type="dcterms:W3CDTF">2025-07-16T15:55:37Z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