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8068aa07224ddd26e7753703941dbad3960317"/>
    <w:p>
      <w:pPr>
        <w:pStyle w:val="Heading3"/>
      </w:pPr>
      <w:r>
        <w:t xml:space="preserve">Прокуратурой ЮЗАО изучены материалы уголовного дела по обвинению гражданина в совершении преступления, предусмотренного ч. 1 ст. 264 УК РФ</w:t>
      </w:r>
    </w:p>
    <w:p>
      <w:pPr>
        <w:pStyle w:val="FirstParagraph"/>
      </w:pPr>
      <w:r>
        <w:t xml:space="preserve">25.06.2025</w:t>
      </w:r>
    </w:p>
    <w:p>
      <w:pPr>
        <w:pStyle w:val="BodyText"/>
      </w:pPr>
      <w:r>
        <w:t xml:space="preserve">Прокуратурой Юго-Западного административного округа г. Москвы изучены материалы уголовного дела по обвинению гражданина в совершении преступления, предусмотренного ч. 1 ст. 264 УК РФ (нарушение</w:t>
      </w:r>
      <w:r>
        <w:t xml:space="preserve"> </w:t>
      </w:r>
      <w:r>
        <w:rPr>
          <w:u w:val="single"/>
        </w:rPr>
        <w:t xml:space="preserve">лицом</w:t>
      </w:r>
      <w:r>
        <w:t xml:space="preserve">, управляющим автобусом</w:t>
      </w:r>
      <w:r>
        <w:t xml:space="preserve"> </w:t>
      </w:r>
      <w:r>
        <w:rPr>
          <w:u w:val="single"/>
        </w:rPr>
        <w:t xml:space="preserve">правил дорожного движения</w:t>
      </w:r>
      <w:r>
        <w:t xml:space="preserve">, повлекшее по неосторожности причинение</w:t>
      </w:r>
      <w:r>
        <w:t xml:space="preserve"> </w:t>
      </w:r>
      <w:r>
        <w:rPr>
          <w:u w:val="single"/>
        </w:rPr>
        <w:t xml:space="preserve">тяжкого вреда</w:t>
      </w:r>
      <w:r>
        <w:t xml:space="preserve"> </w:t>
      </w:r>
      <w:r>
        <w:t xml:space="preserve">здоровью человека).</w:t>
      </w:r>
    </w:p>
    <w:p>
      <w:pPr>
        <w:pStyle w:val="BodyText"/>
      </w:pPr>
      <w:r>
        <w:t xml:space="preserve">Гражданин, управляя автобусом в нарушение требований пунктов 1.3., 1.5., 2.7., 10.1. ПДД РФ заснул, потерял управление транспортным средством и совершил наезд на стоящий в его полосе движения автомобиль, в котором также находился пассажир - несовершеннолетний ребенок.</w:t>
      </w:r>
    </w:p>
    <w:p>
      <w:pPr>
        <w:pStyle w:val="BodyText"/>
      </w:pPr>
      <w:r>
        <w:t xml:space="preserve">В результате данного дорожно-транспортного происшествия, согласно заключению экспертов, комиссионной судебно-медицинской экспертизы ребенку по неосторожности причинены телесные повреждения, квалифицирующиеся как тяжкий вред здоровью.</w:t>
      </w:r>
    </w:p>
    <w:p>
      <w:pPr>
        <w:pStyle w:val="BodyText"/>
      </w:pPr>
      <w:r>
        <w:t xml:space="preserve">Учитывая изложенное прокуратурой Юго-Западного округа г. Москвы в интересах несовершеннолетнего ребенка в порядке ст. 44 УПК РФ направлено исковое заявление о возмещении вреда здоровью и компенсации морального вреда, причиненного преступлением. Исковые требования прокурора судом удовлетворены в полном объеме.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http://uzao.mos.ru/nash-okrug/prokuror-razyasnyaet/detail/13058248.html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4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prokuror-razyasnyaet/detail/1305824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2025-06-25T10:28:39Z</dcterms:created>
  <dcterms:modified xsi:type="dcterms:W3CDTF">2025-06-25T10:28:39Z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