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145865a17ca22c593b7c09585e83565117c5da"/>
    <w:p>
      <w:pPr>
        <w:pStyle w:val="Heading3"/>
      </w:pPr>
      <w:r>
        <w:t xml:space="preserve">Внесены изменения в Федеральный закон №4468-1 от 12 февраля 1993 г. «О пенсионном обеспечении лиц, проходивших военную службу, службу в органах внутренних дел»</w:t>
      </w:r>
    </w:p>
    <w:p>
      <w:pPr>
        <w:pStyle w:val="FirstParagraph"/>
      </w:pPr>
      <w:r>
        <w:t xml:space="preserve">10.07.2024</w:t>
      </w:r>
    </w:p>
    <w:p>
      <w:pPr>
        <w:pStyle w:val="BodyText"/>
      </w:pPr>
      <w:r>
        <w:t xml:space="preserve">Федеральный закон № 4468-1 от 12 февраля 1993 г. 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и их семей» определяет перечень лиц, которым положено пенсионное обеспечении в связи с прохождением службы в органах Российской Федерации.</w:t>
      </w:r>
    </w:p>
    <w:p>
      <w:pPr>
        <w:pStyle w:val="BodyText"/>
      </w:pPr>
      <w:r>
        <w:t xml:space="preserve">С 1 января 2025 года установлено право получения пенсии по потере кормильца супругам погибших участников специальной военной операции (далее – СВО).</w:t>
      </w:r>
    </w:p>
    <w:p>
      <w:pPr>
        <w:pStyle w:val="BodyText"/>
      </w:pPr>
      <w:r>
        <w:t xml:space="preserve">Независимо от возраста, трудоспособности и наличия работы, супруг погибшего участника (по контракту или доброволец) СВО имеет право на пенсию по случаю потери кормильца, если он не вступил в повторный брак, занимается уходом за детьми умершего кормильца, не достигшими 23-летнего возраста и имеющими право на пенсию.</w:t>
      </w:r>
    </w:p>
    <w:p>
      <w:pPr>
        <w:pStyle w:val="BodyText"/>
      </w:pPr>
      <w:r>
        <w:t xml:space="preserve">Также прокуратура уведомляет, что с 29 мая 2024 года внесены изменения в Федеральный закон от 04.03.2002 № 21-ФЗ «О дополнительном ежемесячном материальном обеспечении граждан Российской Федерации за выдающиеся достижения и особые заслуги перед Российской Федерацией», которые устанавливают дополнительное ежемесячное материальное обеспечение для граждан, награжденных орденом Святого Георгия и знаком отличия ордена Святого Георгия – Георгиевским Крестом четырех степеней.</w:t>
      </w:r>
    </w:p>
    <w:p>
      <w:pPr>
        <w:pStyle w:val="BodyText"/>
      </w:pPr>
      <w:r>
        <w:rPr>
          <w:iCs/>
          <w:i/>
        </w:rPr>
        <w:t xml:space="preserve">231 военная прокуратура гарнизона (123007, г.Москва, Хорошевское шоссе, д.38 Д, 8 (495) 693-58-98)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http://uzao.mos.ru/nash-okrug/prokuror-razyasnyaet/detail/12472106.html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24721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24721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2025-03-27T05:59:37Z</dcterms:created>
  <dcterms:modified xsi:type="dcterms:W3CDTF">2025-03-27T05:59:37Z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