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5f54a1864813bc1221c07bd8eebdf1fbee81716"/>
    <w:p>
      <w:pPr>
        <w:pStyle w:val="Heading3"/>
      </w:pPr>
      <w:r>
        <w:t xml:space="preserve">Черемушкинской межрайонной прокуратурой г. Москвы проведен выездной прием граждан в Управе района Коньково г. Москвы</w:t>
      </w:r>
    </w:p>
    <w:p>
      <w:pPr>
        <w:pStyle w:val="FirstParagraph"/>
      </w:pPr>
      <w:r>
        <w:t xml:space="preserve">24.05.2024</w:t>
      </w:r>
    </w:p>
    <w:p>
      <w:pPr>
        <w:pStyle w:val="BodyText"/>
      </w:pPr>
      <w:r>
        <w:drawing>
          <wp:inline>
            <wp:extent cx="5334000" cy="401300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Фото%20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130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1300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zao.mos.ru/www/Фото%203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130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bookmarkStart w:id="26" w:name="X0c631ab1b429e0bf077671c1d12482661940dd8"/>
      <w:r>
        <w:t xml:space="preserve">Первым заместителем </w:t>
      </w:r>
      <w:bookmarkEnd w:id="26"/>
      <w:r>
        <w:t xml:space="preserve">Черемушкинского межрайонного </w:t>
      </w:r>
      <w:bookmarkStart w:id="27" w:name="X7a3ed647bf2c77ea159abbdd408b85d6db68047"/>
      <w:r>
        <w:t xml:space="preserve">прокурора </w:t>
      </w:r>
      <w:bookmarkEnd w:id="27"/>
      <w:r>
        <w:t xml:space="preserve">города Москвы Андреем Цветковым проведен личный выездной прием жителей района Коньково на базе управы района.</w:t>
      </w:r>
    </w:p>
    <w:p>
      <w:pPr>
        <w:pStyle w:val="BodyText"/>
      </w:pPr>
      <w:r>
        <w:t xml:space="preserve">Обращения граждан касались вопросов соблюдения их социальных, жилищных прав. Рассмотрены вопросы соблюдения прав граждан в сфере жилищно-коммунального-хозяйства, а также вопросы соблюдения социальных прав лиц с ограниченными возможностями, пенсионеров и иных граждан, соблюдения прав участников уголовного судопроизводства, нарушения законодательства об исполнительном производстве.</w:t>
      </w:r>
    </w:p>
    <w:p>
      <w:pPr>
        <w:pStyle w:val="BodyText"/>
      </w:pPr>
      <w:r>
        <w:t xml:space="preserve">По каждому поступившему обращению даны разъяснения законодательства, организованы проверочные мероприятия, </w:t>
      </w:r>
      <w:r>
        <w:br/>
      </w:r>
    </w:p>
    <w:p>
      <w:pPr>
        <w:pStyle w:val="BodyText"/>
      </w:pPr>
      <w:r>
        <w:t xml:space="preserve">при подтверждении сведений о нарушениях федерального законодательства, будут приняты меры прокурорского реагирования.</w:t>
      </w:r>
    </w:p>
    <w:p>
      <w:pPr>
        <w:pStyle w:val="BodyText"/>
      </w:pPr>
      <w:r>
        <w:t xml:space="preserve">Кроме того, первым заместителем прокурора жителям разъяснены способы совершения мошеннических действий в отношении пожилых граждан, разъяснен порядок как не стать жертвой мошеннических посягательств и что делать, в случае совершения в отношении граждан мошенничества.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http://uzao.mos.ru/nash-okrug/prokuror-razyasnyaet/detail/12387760.html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9" Target="http://uzao.mos.ru" TargetMode="External" /><Relationship Type="http://schemas.openxmlformats.org/officeDocument/2006/relationships/hyperlink" Id="rId28" Target="http://uzao.mos.ru/nash-okrug/prokuror-razyasnyaet/detail/123877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uzao.mos.ru" TargetMode="External" /><Relationship Type="http://schemas.openxmlformats.org/officeDocument/2006/relationships/hyperlink" Id="rId28" Target="http://uzao.mos.ru/nash-okrug/prokuror-razyasnyaet/detail/123877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2024-08-01T04:57:27Z</dcterms:created>
  <dcterms:modified xsi:type="dcterms:W3CDTF">2024-08-01T04:57:27Z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